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1832" w:rsidR="0052259A" w:rsidP="00F966CB" w:rsidRDefault="0052259A" w14:paraId="1460E361" w14:textId="77777777">
      <w:pPr>
        <w:pStyle w:val="Title"/>
      </w:pPr>
      <w:bookmarkStart w:name="_GoBack" w:id="0"/>
      <w:r w:rsidRPr="000D1832">
        <w:t>Module I</w:t>
      </w:r>
    </w:p>
    <w:p w:rsidRPr="000D1832" w:rsidR="001D71EE" w:rsidP="00F966CB" w:rsidRDefault="0052259A" w14:paraId="63FFC65F" w14:textId="63913B07">
      <w:pPr>
        <w:pStyle w:val="Title"/>
      </w:pPr>
      <w:r w:rsidRPr="000D1832">
        <w:t>Transition 101 – What We All Need to Know About Transition for Students with Visual Impairment</w:t>
      </w:r>
    </w:p>
    <w:bookmarkEnd w:id="0"/>
    <w:p w:rsidRPr="00F966CB" w:rsidR="00F966CB" w:rsidP="00F966CB" w:rsidRDefault="00F966CB" w14:paraId="55925708" w14:textId="78A2D4D5">
      <w:r w:rsidRPr="00F966CB">
        <w:t>Welcome! The purpose of this module is to ensure that transition-aged students who are blind or have significant vision-related disabilities, their parents, and all other members of the transition team have a common understanding of the entire transition process and the roles of all involved.</w:t>
      </w:r>
    </w:p>
    <w:p w:rsidR="0052259A" w:rsidP="00F966CB" w:rsidRDefault="0052259A" w14:paraId="666A04F3" w14:textId="1AACDEEB">
      <w:pPr>
        <w:pStyle w:val="Heading1"/>
      </w:pPr>
      <w:r w:rsidRPr="0052259A">
        <w:t>Overview of Post-Secondary Transition</w:t>
      </w:r>
    </w:p>
    <w:p w:rsidR="00F966CB" w:rsidP="00F966CB" w:rsidRDefault="00F966CB" w14:paraId="74F0A380" w14:textId="7EE4B00A">
      <w:r w:rsidRPr="00F966CB">
        <w:t>Let’s start with a very broad overview of transition services for students with disabilities. Transition services are intended to prepare students with disabilities to move successfully from high school to adulthood.</w:t>
      </w:r>
    </w:p>
    <w:p w:rsidR="00F966CB" w:rsidP="00F966CB" w:rsidRDefault="00F966CB" w14:paraId="4DCFB702" w14:textId="77777777">
      <w:r>
        <w:t>Transition services involve a set of activities that are coordinated by a team. This team includes the student and the parents, teachers and other school staff, and may include others that we will talk about in more detail later.</w:t>
      </w:r>
    </w:p>
    <w:p w:rsidR="00F966CB" w:rsidP="00F966CB" w:rsidRDefault="00F966CB" w14:paraId="34ACA90F" w14:textId="77777777">
      <w:r>
        <w:lastRenderedPageBreak/>
        <w:t>Transition services are based on the student’s needs. They should take into account his or her preferences, interests, and goals for his or her life after high school. These goals may relate to college, vocational education, employment, independent living, and community participation.</w:t>
      </w:r>
    </w:p>
    <w:p w:rsidRPr="00F966CB" w:rsidR="00F966CB" w:rsidP="00F966CB" w:rsidRDefault="00F966CB" w14:paraId="26427861" w14:textId="5EDE7C6A">
      <w:r>
        <w:t>Planning for transition must begin by the time the student reaches age 16 (but may start earlier, as we will discuss in a few moments)</w:t>
      </w:r>
    </w:p>
    <w:p w:rsidRPr="0052259A" w:rsidR="0052259A" w:rsidP="00384443" w:rsidRDefault="0052259A" w14:paraId="0C4CC156" w14:textId="77777777">
      <w:pPr>
        <w:pStyle w:val="ListParagraph"/>
        <w:numPr>
          <w:ilvl w:val="0"/>
          <w:numId w:val="2"/>
        </w:numPr>
      </w:pPr>
      <w:r w:rsidRPr="0052259A">
        <w:t>Transition services are developed to prepare students to move successfully from high school to adulthood.</w:t>
      </w:r>
    </w:p>
    <w:p w:rsidRPr="0052259A" w:rsidR="0052259A" w:rsidP="00384443" w:rsidRDefault="0052259A" w14:paraId="77A1B8A9" w14:textId="77777777">
      <w:pPr>
        <w:pStyle w:val="ListParagraph"/>
        <w:numPr>
          <w:ilvl w:val="0"/>
          <w:numId w:val="2"/>
        </w:numPr>
      </w:pPr>
      <w:r w:rsidRPr="0052259A">
        <w:t xml:space="preserve">Transition services </w:t>
      </w:r>
    </w:p>
    <w:p w:rsidRPr="0052259A" w:rsidR="0052259A" w:rsidP="00384443" w:rsidRDefault="0052259A" w14:paraId="123622FC" w14:textId="77777777">
      <w:pPr>
        <w:pStyle w:val="ListParagraph"/>
        <w:numPr>
          <w:ilvl w:val="0"/>
          <w:numId w:val="1"/>
        </w:numPr>
      </w:pPr>
      <w:r w:rsidRPr="0052259A">
        <w:t xml:space="preserve">involve a set of activities that are coordinated by a team, which includes the student and the parents, </w:t>
      </w:r>
    </w:p>
    <w:p w:rsidRPr="0052259A" w:rsidR="0052259A" w:rsidP="00384443" w:rsidRDefault="0052259A" w14:paraId="41E8CD20" w14:textId="77777777">
      <w:pPr>
        <w:pStyle w:val="ListParagraph"/>
        <w:numPr>
          <w:ilvl w:val="0"/>
          <w:numId w:val="1"/>
        </w:numPr>
      </w:pPr>
      <w:r w:rsidRPr="0052259A">
        <w:t>must be based on the student’s needs and take into account his or her preferences and interests, and</w:t>
      </w:r>
    </w:p>
    <w:p w:rsidRPr="0052259A" w:rsidR="0052259A" w:rsidP="00384443" w:rsidRDefault="0052259A" w14:paraId="1B122B94" w14:textId="77777777">
      <w:pPr>
        <w:pStyle w:val="ListParagraph"/>
        <w:numPr>
          <w:ilvl w:val="0"/>
          <w:numId w:val="1"/>
        </w:numPr>
      </w:pPr>
      <w:r w:rsidRPr="0052259A">
        <w:t xml:space="preserve">address the student’s goals for his or her life after high school, which may include: </w:t>
      </w:r>
    </w:p>
    <w:p w:rsidRPr="0052259A" w:rsidR="0052259A" w:rsidP="00384443" w:rsidRDefault="0052259A" w14:paraId="231E9646" w14:textId="77777777">
      <w:pPr>
        <w:pStyle w:val="ListParagraph"/>
        <w:numPr>
          <w:ilvl w:val="1"/>
          <w:numId w:val="1"/>
        </w:numPr>
      </w:pPr>
      <w:r w:rsidRPr="0052259A">
        <w:t xml:space="preserve">Post-secondary education, </w:t>
      </w:r>
      <w:r w:rsidRPr="0052259A">
        <w:tab/>
      </w:r>
    </w:p>
    <w:p w:rsidRPr="0052259A" w:rsidR="0052259A" w:rsidP="00384443" w:rsidRDefault="0052259A" w14:paraId="6777B62C" w14:textId="77777777">
      <w:pPr>
        <w:pStyle w:val="ListParagraph"/>
        <w:numPr>
          <w:ilvl w:val="1"/>
          <w:numId w:val="1"/>
        </w:numPr>
      </w:pPr>
      <w:r w:rsidRPr="0052259A">
        <w:t xml:space="preserve">vocational education, </w:t>
      </w:r>
    </w:p>
    <w:p w:rsidRPr="0052259A" w:rsidR="0052259A" w:rsidP="00384443" w:rsidRDefault="0052259A" w14:paraId="76949F68" w14:textId="77777777">
      <w:pPr>
        <w:pStyle w:val="ListParagraph"/>
        <w:numPr>
          <w:ilvl w:val="1"/>
          <w:numId w:val="1"/>
        </w:numPr>
      </w:pPr>
      <w:r w:rsidRPr="0052259A">
        <w:t xml:space="preserve">employment, </w:t>
      </w:r>
    </w:p>
    <w:p w:rsidRPr="0052259A" w:rsidR="0052259A" w:rsidP="00384443" w:rsidRDefault="0052259A" w14:paraId="3EB4486D" w14:textId="77777777">
      <w:pPr>
        <w:pStyle w:val="ListParagraph"/>
        <w:numPr>
          <w:ilvl w:val="1"/>
          <w:numId w:val="1"/>
        </w:numPr>
      </w:pPr>
      <w:r w:rsidRPr="0052259A">
        <w:t xml:space="preserve">independent living, </w:t>
      </w:r>
    </w:p>
    <w:p w:rsidRPr="0052259A" w:rsidR="0052259A" w:rsidP="00384443" w:rsidRDefault="0052259A" w14:paraId="254B49F4" w14:textId="77777777">
      <w:pPr>
        <w:pStyle w:val="ListParagraph"/>
        <w:numPr>
          <w:ilvl w:val="1"/>
          <w:numId w:val="1"/>
        </w:numPr>
      </w:pPr>
      <w:proofErr w:type="gramStart"/>
      <w:r w:rsidRPr="0052259A">
        <w:t>and</w:t>
      </w:r>
      <w:proofErr w:type="gramEnd"/>
      <w:r w:rsidRPr="0052259A">
        <w:t xml:space="preserve"> community participation goals.</w:t>
      </w:r>
    </w:p>
    <w:p w:rsidR="0052259A" w:rsidP="00384443" w:rsidRDefault="0052259A" w14:paraId="5460CCA3" w14:textId="77777777">
      <w:pPr>
        <w:pStyle w:val="ListParagraph"/>
        <w:numPr>
          <w:ilvl w:val="0"/>
          <w:numId w:val="1"/>
        </w:numPr>
      </w:pPr>
      <w:r w:rsidRPr="0052259A">
        <w:t>Planning for transition must begin by the time the student reaches age 16 (but may start earlier)</w:t>
      </w:r>
    </w:p>
    <w:p w:rsidRPr="0052259A" w:rsidR="0052259A" w:rsidP="00F966CB" w:rsidRDefault="0052259A" w14:paraId="20976F7F" w14:textId="77777777">
      <w:pPr>
        <w:pStyle w:val="Heading2"/>
      </w:pPr>
      <w:r w:rsidRPr="0052259A">
        <w:t>Guiding Questions for Module 1</w:t>
      </w:r>
    </w:p>
    <w:p w:rsidRPr="0052259A" w:rsidR="0052259A" w:rsidP="00384443" w:rsidRDefault="0052259A" w14:paraId="6C9D0C4A" w14:textId="77777777">
      <w:pPr>
        <w:pStyle w:val="ListParagraph"/>
        <w:numPr>
          <w:ilvl w:val="0"/>
          <w:numId w:val="3"/>
        </w:numPr>
      </w:pPr>
      <w:r w:rsidRPr="0052259A">
        <w:t>What do we know about post-school outcomes for students with significant disabilities in Oregon?</w:t>
      </w:r>
    </w:p>
    <w:p w:rsidRPr="0052259A" w:rsidR="0052259A" w:rsidP="00384443" w:rsidRDefault="0052259A" w14:paraId="5FED52B7" w14:textId="77777777">
      <w:pPr>
        <w:pStyle w:val="ListParagraph"/>
        <w:numPr>
          <w:ilvl w:val="0"/>
          <w:numId w:val="3"/>
        </w:numPr>
      </w:pPr>
      <w:r w:rsidRPr="0052259A">
        <w:t xml:space="preserve">What are the legal requirements in providing transition services for students with disabilities in Oregon? </w:t>
      </w:r>
    </w:p>
    <w:p w:rsidRPr="0052259A" w:rsidR="0052259A" w:rsidP="00384443" w:rsidRDefault="0052259A" w14:paraId="2E8B1C9C" w14:textId="77777777">
      <w:pPr>
        <w:pStyle w:val="ListParagraph"/>
        <w:numPr>
          <w:ilvl w:val="0"/>
          <w:numId w:val="3"/>
        </w:numPr>
      </w:pPr>
      <w:r w:rsidRPr="0052259A">
        <w:t>What are the new transition requirements and opportunities for students with significant disabilities under the Workforce Innovation and Opportunities Act (WIOA)?</w:t>
      </w:r>
    </w:p>
    <w:p w:rsidR="0052259A" w:rsidP="00384443" w:rsidRDefault="0052259A" w14:paraId="29D55641" w14:textId="77777777">
      <w:pPr>
        <w:pStyle w:val="ListParagraph"/>
        <w:numPr>
          <w:ilvl w:val="0"/>
          <w:numId w:val="3"/>
        </w:numPr>
      </w:pPr>
      <w:r w:rsidRPr="0052259A">
        <w:t xml:space="preserve">Why is collaboration across agencies (Education, Vocational Rehabilitation, Commission for the </w:t>
      </w:r>
      <w:proofErr w:type="gramStart"/>
      <w:r w:rsidRPr="0052259A">
        <w:t>Blind</w:t>
      </w:r>
      <w:proofErr w:type="gramEnd"/>
      <w:r w:rsidRPr="0052259A">
        <w:t>, etc.) so important if students with significant disabilities are to succeed?</w:t>
      </w:r>
    </w:p>
    <w:p w:rsidR="0052259A" w:rsidP="0052259A" w:rsidRDefault="0052259A" w14:paraId="785ABD53" w14:textId="78EDCC99">
      <w:pPr>
        <w:pStyle w:val="Heading1"/>
      </w:pPr>
      <w:r w:rsidRPr="0052259A">
        <w:t>Question 1. What do we know about the post-school outcomes for students with significant disabilities in Oregon?</w:t>
      </w:r>
    </w:p>
    <w:p w:rsidRPr="00F966CB" w:rsidR="00F966CB" w:rsidP="00F966CB" w:rsidRDefault="00F966CB" w14:paraId="55CF0763" w14:textId="7E212D38">
      <w:r w:rsidRPr="00F966CB">
        <w:t>What do the data tell us about the post-high school outcomes for Oregon students with disabilities? One source of information is data from the Post School Outcomes Report. Every year, all states are required to annually report post-school education and employment outcomes for students aged 14 to 21 who have an Individualized Education Plan, or IEP, when leaving school.</w:t>
      </w:r>
    </w:p>
    <w:p w:rsidR="0052259A" w:rsidP="0052259A" w:rsidRDefault="0052259A" w14:paraId="4C1DFE74" w14:textId="77777777">
      <w:pPr>
        <w:pStyle w:val="Heading2"/>
      </w:pPr>
      <w:r w:rsidRPr="0052259A">
        <w:t>Post-Secondary Transition:  Outcomes for Oregon Students</w:t>
      </w:r>
    </w:p>
    <w:p w:rsidRPr="0052259A" w:rsidR="0052259A" w:rsidP="0052259A" w:rsidRDefault="0052259A" w14:paraId="35B79829" w14:textId="77777777">
      <w:r w:rsidRPr="0052259A">
        <w:t xml:space="preserve">One way of evaluating transition outcomes is to look at data from the Oregon Post School Outcomes Report </w:t>
      </w:r>
    </w:p>
    <w:p w:rsidR="0052259A" w:rsidP="0052259A" w:rsidRDefault="0052259A" w14:paraId="5F552593" w14:textId="77777777">
      <w:r w:rsidRPr="0052259A">
        <w:t>Every year, all states are required to annually report post-school education and employment outcomes for students aged 14 to 21 who are on an IEP when leaving school.</w:t>
      </w:r>
    </w:p>
    <w:p w:rsidR="0052259A" w:rsidP="0052259A" w:rsidRDefault="0052259A" w14:paraId="608F5995" w14:textId="77777777">
      <w:pPr>
        <w:pStyle w:val="Heading2"/>
      </w:pPr>
      <w:r w:rsidRPr="0052259A">
        <w:t>Post-Secondary Transition:  Outcomes for Oregon Students</w:t>
      </w:r>
    </w:p>
    <w:p w:rsidRPr="0052259A" w:rsidR="00E25C10" w:rsidP="00384443" w:rsidRDefault="0023473C" w14:paraId="766C9985" w14:textId="77777777">
      <w:pPr>
        <w:numPr>
          <w:ilvl w:val="0"/>
          <w:numId w:val="4"/>
        </w:numPr>
        <w:spacing w:line="259" w:lineRule="auto"/>
      </w:pPr>
      <w:r w:rsidRPr="0052259A">
        <w:t>In the most recent data, from 2016, follow-up interviews were completed with Oregon youth (or their family members) who left special education for the final time during the 2014-15 school year. Data were available for 64% of these youth.</w:t>
      </w:r>
    </w:p>
    <w:p w:rsidRPr="0052259A" w:rsidR="00E25C10" w:rsidP="00384443" w:rsidRDefault="0023473C" w14:paraId="3F4A6ED7" w14:textId="77777777">
      <w:pPr>
        <w:numPr>
          <w:ilvl w:val="0"/>
          <w:numId w:val="4"/>
        </w:numPr>
        <w:spacing w:line="259" w:lineRule="auto"/>
      </w:pPr>
      <w:r w:rsidRPr="0052259A">
        <w:t>Based on the data, one year after they left school:</w:t>
      </w:r>
    </w:p>
    <w:p w:rsidRPr="0052259A" w:rsidR="00E25C10" w:rsidP="00384443" w:rsidRDefault="0023473C" w14:paraId="258AFAC2" w14:textId="77777777">
      <w:pPr>
        <w:numPr>
          <w:ilvl w:val="1"/>
          <w:numId w:val="4"/>
        </w:numPr>
        <w:spacing w:line="259" w:lineRule="auto"/>
      </w:pPr>
      <w:r w:rsidRPr="0052259A">
        <w:t>24% of the students had enrolled in higher education</w:t>
      </w:r>
    </w:p>
    <w:p w:rsidRPr="0052259A" w:rsidR="00E25C10" w:rsidP="00384443" w:rsidRDefault="0023473C" w14:paraId="5FC2B758" w14:textId="77777777">
      <w:pPr>
        <w:numPr>
          <w:ilvl w:val="1"/>
          <w:numId w:val="4"/>
        </w:numPr>
        <w:spacing w:line="259" w:lineRule="auto"/>
      </w:pPr>
      <w:r w:rsidRPr="0052259A">
        <w:t>5% were enrolled in some other postsecondary education or training</w:t>
      </w:r>
    </w:p>
    <w:p w:rsidRPr="0052259A" w:rsidR="00E25C10" w:rsidP="00384443" w:rsidRDefault="0023473C" w14:paraId="4C00A720" w14:textId="77777777">
      <w:pPr>
        <w:numPr>
          <w:ilvl w:val="1"/>
          <w:numId w:val="4"/>
        </w:numPr>
        <w:spacing w:line="259" w:lineRule="auto"/>
      </w:pPr>
      <w:r w:rsidRPr="0052259A">
        <w:t>35% were engaged in competitive employment</w:t>
      </w:r>
    </w:p>
    <w:p w:rsidRPr="0052259A" w:rsidR="00E25C10" w:rsidP="00384443" w:rsidRDefault="0023473C" w14:paraId="50184FA4" w14:textId="77777777">
      <w:pPr>
        <w:numPr>
          <w:ilvl w:val="1"/>
          <w:numId w:val="4"/>
        </w:numPr>
        <w:spacing w:line="259" w:lineRule="auto"/>
      </w:pPr>
      <w:r w:rsidRPr="0052259A">
        <w:t xml:space="preserve">9% were engaged in some other employment </w:t>
      </w:r>
    </w:p>
    <w:p w:rsidRPr="0052259A" w:rsidR="00E25C10" w:rsidP="00384443" w:rsidRDefault="0023473C" w14:paraId="4FB41853" w14:textId="77777777">
      <w:pPr>
        <w:numPr>
          <w:ilvl w:val="1"/>
          <w:numId w:val="4"/>
        </w:numPr>
        <w:spacing w:line="259" w:lineRule="auto"/>
      </w:pPr>
      <w:r w:rsidRPr="0052259A">
        <w:t>27% were not counted in any of the above outcome groups and are considered ‘not engaged’</w:t>
      </w:r>
    </w:p>
    <w:p w:rsidRPr="0052259A" w:rsidR="00E25C10" w:rsidP="00384443" w:rsidRDefault="0023473C" w14:paraId="4B160883" w14:textId="77777777">
      <w:pPr>
        <w:numPr>
          <w:ilvl w:val="1"/>
          <w:numId w:val="4"/>
        </w:numPr>
        <w:spacing w:line="259" w:lineRule="auto"/>
      </w:pPr>
      <w:r w:rsidRPr="0052259A">
        <w:t>*This data is from the “2016 Post School Outcomes-Statewide Summary Report”, retrieved from: http://triwou.org/projects/tcn/topicslist/196/pso</w:t>
      </w:r>
    </w:p>
    <w:p w:rsidR="0052259A" w:rsidP="0052259A" w:rsidRDefault="0052259A" w14:paraId="275153B2" w14:textId="77777777">
      <w:pPr>
        <w:pStyle w:val="Heading2"/>
      </w:pPr>
      <w:r w:rsidRPr="0052259A">
        <w:t>Post-Secondary Transition: Oregon Outcomes</w:t>
      </w:r>
    </w:p>
    <w:p w:rsidRPr="0052259A" w:rsidR="00E25C10" w:rsidP="00384443" w:rsidRDefault="0023473C" w14:paraId="76049FCA" w14:textId="77777777">
      <w:pPr>
        <w:numPr>
          <w:ilvl w:val="0"/>
          <w:numId w:val="5"/>
        </w:numPr>
        <w:spacing w:line="259" w:lineRule="auto"/>
      </w:pPr>
      <w:r w:rsidRPr="0052259A">
        <w:t>Over three years of data collection, between the 2012/13 and 2014/15 school years, Oregon has shown a steady increase in the percentage of special education students engaged in educational and employment outcomes, and the percent of students not engaged has dropped.*</w:t>
      </w:r>
    </w:p>
    <w:p w:rsidRPr="0052259A" w:rsidR="00E25C10" w:rsidP="00384443" w:rsidRDefault="0023473C" w14:paraId="2A72F734" w14:textId="77777777">
      <w:pPr>
        <w:numPr>
          <w:ilvl w:val="0"/>
          <w:numId w:val="5"/>
        </w:numPr>
        <w:spacing w:line="259" w:lineRule="auto"/>
      </w:pPr>
      <w:r w:rsidRPr="0052259A">
        <w:t>Compared to the national rates of post-secondary engagement (e.g., post-secondary education, competitive employment, skills training), Oregon is lagging slightly behind (e.g., 73.2% vs. 85%) but is making positive strides year-over-year.</w:t>
      </w:r>
    </w:p>
    <w:p w:rsidRPr="0052259A" w:rsidR="00E25C10" w:rsidP="00384443" w:rsidRDefault="0023473C" w14:paraId="1782523F" w14:textId="77777777">
      <w:pPr>
        <w:numPr>
          <w:ilvl w:val="0"/>
          <w:numId w:val="5"/>
        </w:numPr>
        <w:spacing w:line="259" w:lineRule="auto"/>
      </w:pPr>
      <w:r w:rsidRPr="0052259A">
        <w:t xml:space="preserve">Information on these and other Oregon transition data and resources can be found through: </w:t>
      </w:r>
    </w:p>
    <w:p w:rsidRPr="0052259A" w:rsidR="00E25C10" w:rsidP="00384443" w:rsidRDefault="0023473C" w14:paraId="7D99F1E1" w14:textId="77777777">
      <w:pPr>
        <w:numPr>
          <w:ilvl w:val="1"/>
          <w:numId w:val="5"/>
        </w:numPr>
        <w:spacing w:line="259" w:lineRule="auto"/>
      </w:pPr>
      <w:r w:rsidRPr="0052259A">
        <w:t>The Oregon Department of Education (</w:t>
      </w:r>
      <w:hyperlink w:history="1" r:id="rId8">
        <w:r w:rsidRPr="0052259A">
          <w:rPr>
            <w:rStyle w:val="Hyperlink"/>
          </w:rPr>
          <w:t>http://www.oregon.gov/ode/)</w:t>
        </w:r>
      </w:hyperlink>
    </w:p>
    <w:p w:rsidRPr="0052259A" w:rsidR="00E25C10" w:rsidP="00384443" w:rsidRDefault="0023473C" w14:paraId="15E15162" w14:textId="77777777">
      <w:pPr>
        <w:numPr>
          <w:ilvl w:val="1"/>
          <w:numId w:val="5"/>
        </w:numPr>
        <w:spacing w:line="259" w:lineRule="auto"/>
      </w:pPr>
      <w:r w:rsidRPr="0052259A">
        <w:t>The Transition Community Network (</w:t>
      </w:r>
      <w:hyperlink w:history="1" r:id="rId9">
        <w:r w:rsidRPr="0052259A">
          <w:rPr>
            <w:rStyle w:val="Hyperlink"/>
          </w:rPr>
          <w:t>http://triwou.org/projects/tcn)</w:t>
        </w:r>
      </w:hyperlink>
    </w:p>
    <w:p w:rsidRPr="0052259A" w:rsidR="00E25C10" w:rsidP="00384443" w:rsidRDefault="0023473C" w14:paraId="7FFBCDD3" w14:textId="77777777">
      <w:pPr>
        <w:numPr>
          <w:ilvl w:val="1"/>
          <w:numId w:val="5"/>
        </w:numPr>
        <w:spacing w:line="259" w:lineRule="auto"/>
      </w:pPr>
      <w:r w:rsidRPr="0052259A">
        <w:t xml:space="preserve">Your local Educational Service District </w:t>
      </w:r>
    </w:p>
    <w:p w:rsidRPr="0052259A" w:rsidR="0052259A" w:rsidP="0052259A" w:rsidRDefault="0052259A" w14:paraId="7A1424D0" w14:textId="77777777">
      <w:pPr>
        <w:spacing w:line="259" w:lineRule="auto"/>
      </w:pPr>
      <w:r w:rsidRPr="0052259A">
        <w:t>*This data is from the “2016 Post School Outcomes-Statewide Summary Report”, retrieved from: http://triwou.org/projects/tcn/topicslist/196/pso</w:t>
      </w:r>
    </w:p>
    <w:p w:rsidR="0052259A" w:rsidP="0052259A" w:rsidRDefault="0052259A" w14:paraId="71D547DB" w14:textId="45A7987F">
      <w:pPr>
        <w:pStyle w:val="Heading2"/>
      </w:pPr>
      <w:r w:rsidRPr="0052259A">
        <w:t>The Parents’ Role in the Transition Process</w:t>
      </w:r>
    </w:p>
    <w:p w:rsidRPr="00F966CB" w:rsidR="00F966CB" w:rsidP="00F966CB" w:rsidRDefault="00F966CB" w14:paraId="4992152E" w14:textId="696F7258">
      <w:r w:rsidRPr="00F966CB">
        <w:t>Parental involvement is critical to ensuring that transition services are appropriate and meet the needs of the student. In fact, greater parental involvement in the transition process is consistently associated with positive outcomes. Additionally, parents should be active participants in the IEP process. Parental expectations about the student’s education are also related to post-high school outcomes. High parental expectations are associated with increased likelihood of postsecondary employment and educational attainment. In summary, the more parents are involved throughout the transition process the more positive the outcomes for the student are likely to be.</w:t>
      </w:r>
    </w:p>
    <w:p w:rsidRPr="0052259A" w:rsidR="00E25C10" w:rsidP="00384443" w:rsidRDefault="0023473C" w14:paraId="1E3285FC" w14:textId="77777777">
      <w:pPr>
        <w:numPr>
          <w:ilvl w:val="0"/>
          <w:numId w:val="6"/>
        </w:numPr>
        <w:spacing w:line="259" w:lineRule="auto"/>
      </w:pPr>
      <w:r w:rsidRPr="0052259A">
        <w:t>Greater parental involvement in the transition process is consistently associated with positive outcomes (</w:t>
      </w:r>
      <w:proofErr w:type="spellStart"/>
      <w:r w:rsidRPr="0052259A">
        <w:t>Froiland</w:t>
      </w:r>
      <w:proofErr w:type="spellEnd"/>
      <w:r w:rsidRPr="0052259A">
        <w:t>, Peterson, &amp; Davison, 2012).</w:t>
      </w:r>
    </w:p>
    <w:p w:rsidRPr="0052259A" w:rsidR="00E25C10" w:rsidP="00384443" w:rsidRDefault="0023473C" w14:paraId="134ADDE8" w14:textId="77777777">
      <w:pPr>
        <w:numPr>
          <w:ilvl w:val="0"/>
          <w:numId w:val="6"/>
        </w:numPr>
        <w:spacing w:line="259" w:lineRule="auto"/>
      </w:pPr>
      <w:r w:rsidRPr="0052259A">
        <w:t xml:space="preserve">Active participation in the IEP process </w:t>
      </w:r>
    </w:p>
    <w:p w:rsidRPr="0052259A" w:rsidR="00E25C10" w:rsidP="00384443" w:rsidRDefault="0023473C" w14:paraId="3A2FBA17" w14:textId="77777777">
      <w:pPr>
        <w:numPr>
          <w:ilvl w:val="1"/>
          <w:numId w:val="6"/>
        </w:numPr>
        <w:spacing w:line="259" w:lineRule="auto"/>
      </w:pPr>
      <w:r w:rsidRPr="0052259A">
        <w:t>Higher parental expectations of the student’s education result in higher educational attainment (</w:t>
      </w:r>
      <w:proofErr w:type="spellStart"/>
      <w:r w:rsidRPr="0052259A">
        <w:t>Jeynes</w:t>
      </w:r>
      <w:proofErr w:type="spellEnd"/>
      <w:r w:rsidRPr="0052259A">
        <w:t>, 2007).</w:t>
      </w:r>
    </w:p>
    <w:p w:rsidRPr="0052259A" w:rsidR="00E25C10" w:rsidP="00384443" w:rsidRDefault="0023473C" w14:paraId="5402CFA8" w14:textId="77777777">
      <w:pPr>
        <w:numPr>
          <w:ilvl w:val="1"/>
          <w:numId w:val="6"/>
        </w:numPr>
        <w:spacing w:line="259" w:lineRule="auto"/>
      </w:pPr>
      <w:r w:rsidRPr="0052259A">
        <w:t>More specifically, high parent expectations are associated with increased likelihood of postsecondary employment and educational attainment (</w:t>
      </w:r>
      <w:proofErr w:type="spellStart"/>
      <w:r w:rsidRPr="0052259A">
        <w:t>Doren</w:t>
      </w:r>
      <w:proofErr w:type="spellEnd"/>
      <w:r w:rsidRPr="0052259A">
        <w:t xml:space="preserve">, </w:t>
      </w:r>
      <w:proofErr w:type="spellStart"/>
      <w:r w:rsidRPr="0052259A">
        <w:t>Gau</w:t>
      </w:r>
      <w:proofErr w:type="spellEnd"/>
      <w:r w:rsidRPr="0052259A">
        <w:t>, &amp; Lindstrom, 2012)</w:t>
      </w:r>
    </w:p>
    <w:p w:rsidR="0052259A" w:rsidP="0052259A" w:rsidRDefault="0052259A" w14:paraId="0AE54EEE" w14:textId="5A505220">
      <w:pPr>
        <w:pStyle w:val="Heading1"/>
      </w:pPr>
      <w:r w:rsidRPr="0052259A">
        <w:t>Question 2. What are the legal requirements in providing transition services for students with disabilities in Oregon?</w:t>
      </w:r>
    </w:p>
    <w:p w:rsidRPr="00F966CB" w:rsidR="00F966CB" w:rsidP="00F966CB" w:rsidRDefault="00F966CB" w14:paraId="566B7828" w14:textId="16823E6E">
      <w:r w:rsidRPr="00F966CB">
        <w:t>Before we move on, take a quick quiz – there are no penalties for a wrong response, so simply choose what you think is the best answer.</w:t>
      </w:r>
    </w:p>
    <w:p w:rsidR="0052259A" w:rsidP="0052259A" w:rsidRDefault="0052259A" w14:paraId="1A11AD58" w14:textId="77777777">
      <w:pPr>
        <w:pStyle w:val="Heading2"/>
      </w:pPr>
      <w:r>
        <w:rPr>
          <w:rStyle w:val="Heading2Char"/>
        </w:rPr>
        <w:t xml:space="preserve">Think Spot: </w:t>
      </w:r>
      <w:r w:rsidRPr="0052259A">
        <w:t>Legal Requirements in Oregon</w:t>
      </w:r>
    </w:p>
    <w:p w:rsidRPr="0052259A" w:rsidR="0052259A" w:rsidP="0052259A" w:rsidRDefault="0052259A" w14:paraId="3333DB3E" w14:textId="77777777">
      <w:pPr>
        <w:spacing w:line="259" w:lineRule="auto"/>
      </w:pPr>
      <w:r w:rsidRPr="0052259A">
        <w:t>For students with disabilities in Oregon, transition services are required to begin:</w:t>
      </w:r>
    </w:p>
    <w:p w:rsidRPr="0052259A" w:rsidR="00E25C10" w:rsidP="00384443" w:rsidRDefault="0023473C" w14:paraId="676E9DEE" w14:textId="77777777">
      <w:pPr>
        <w:numPr>
          <w:ilvl w:val="0"/>
          <w:numId w:val="7"/>
        </w:numPr>
        <w:spacing w:line="259" w:lineRule="auto"/>
      </w:pPr>
      <w:r w:rsidRPr="0052259A">
        <w:t>At age 14 or in the student’s 8th grade year</w:t>
      </w:r>
    </w:p>
    <w:p w:rsidRPr="0052259A" w:rsidR="00E25C10" w:rsidP="00384443" w:rsidRDefault="0023473C" w14:paraId="19ADAD72" w14:textId="77777777">
      <w:pPr>
        <w:numPr>
          <w:ilvl w:val="0"/>
          <w:numId w:val="7"/>
        </w:numPr>
        <w:spacing w:line="259" w:lineRule="auto"/>
      </w:pPr>
      <w:r w:rsidRPr="0052259A">
        <w:t>At age 16, as required by IDEA and federal regulations</w:t>
      </w:r>
    </w:p>
    <w:p w:rsidRPr="0052259A" w:rsidR="00E25C10" w:rsidP="00384443" w:rsidRDefault="0023473C" w14:paraId="36E3BD2A" w14:textId="77777777">
      <w:pPr>
        <w:numPr>
          <w:ilvl w:val="0"/>
          <w:numId w:val="7"/>
        </w:numPr>
        <w:spacing w:line="259" w:lineRule="auto"/>
      </w:pPr>
      <w:r w:rsidRPr="0052259A">
        <w:t>At age 18, when the student reaches majority, so that the student can take responsibility for his or her own planning</w:t>
      </w:r>
    </w:p>
    <w:p w:rsidRPr="0052259A" w:rsidR="00E25C10" w:rsidP="00384443" w:rsidRDefault="0023473C" w14:paraId="59DCCA6D" w14:textId="77777777">
      <w:pPr>
        <w:numPr>
          <w:ilvl w:val="0"/>
          <w:numId w:val="7"/>
        </w:numPr>
        <w:spacing w:line="259" w:lineRule="auto"/>
      </w:pPr>
      <w:r w:rsidRPr="0052259A">
        <w:t>Both ‘b’ and ‘c’ are correct</w:t>
      </w:r>
    </w:p>
    <w:p w:rsidR="00F966CB" w:rsidP="0052259A" w:rsidRDefault="00F966CB" w14:paraId="11A35990" w14:textId="77777777">
      <w:pPr>
        <w:pStyle w:val="Heading2"/>
        <w:rPr>
          <w:rFonts w:asciiTheme="minorHAnsi" w:hAnsiTheme="minorHAnsi" w:eastAsiaTheme="minorHAnsi" w:cstheme="minorBidi"/>
          <w:color w:val="auto"/>
          <w:sz w:val="22"/>
          <w:szCs w:val="22"/>
        </w:rPr>
      </w:pPr>
      <w:r w:rsidRPr="00F966CB">
        <w:rPr>
          <w:rFonts w:asciiTheme="minorHAnsi" w:hAnsiTheme="minorHAnsi" w:eastAsiaTheme="minorHAnsi" w:cstheme="minorBidi"/>
          <w:color w:val="auto"/>
          <w:sz w:val="22"/>
          <w:szCs w:val="22"/>
        </w:rPr>
        <w:t>The correct answer is B. Transition services planning should begin by age 16. This is required based on the Individuals with Disabilities Education Act (or IDEA) and federal regulations. IDEA requires that transition planning begin with the IEP in effect on the student’s 16th birthday. Transition planning may, in some cases begin earlier, and IEP teams do have to notify students of their rights under IDEA within one year of their 18th birthday, but transition planning must begin at age 16.</w:t>
      </w:r>
    </w:p>
    <w:p w:rsidR="0052259A" w:rsidP="0052259A" w:rsidRDefault="0052259A" w14:paraId="49DBBC95" w14:textId="138C8A53">
      <w:pPr>
        <w:pStyle w:val="Heading2"/>
      </w:pPr>
      <w:r w:rsidRPr="0052259A">
        <w:t>Oregon Administrative Regulations</w:t>
      </w:r>
    </w:p>
    <w:p w:rsidRPr="0052259A" w:rsidR="00E25C10" w:rsidP="00384443" w:rsidRDefault="0023473C" w14:paraId="0DDE7F71" w14:textId="77777777">
      <w:pPr>
        <w:numPr>
          <w:ilvl w:val="0"/>
          <w:numId w:val="8"/>
        </w:numPr>
        <w:spacing w:line="259" w:lineRule="auto"/>
      </w:pPr>
      <w:r w:rsidRPr="0052259A">
        <w:t>Here is the exact language from the Oregon Administrative Regulations on when transition planning is to begin for students with disabilities.</w:t>
      </w:r>
    </w:p>
    <w:p w:rsidRPr="0052259A" w:rsidR="0052259A" w:rsidP="0052259A" w:rsidRDefault="0052259A" w14:paraId="2BCBC754" w14:textId="77777777">
      <w:pPr>
        <w:spacing w:line="259" w:lineRule="auto"/>
      </w:pPr>
      <w:r w:rsidRPr="0052259A">
        <w:t>(1) Beginning not later than the first IEP to be in effect when the student is 16, or younger if determined appropriate by the IEP team, and updated annually thereafter [ORS 581.015.2200(2)].</w:t>
      </w:r>
    </w:p>
    <w:p w:rsidR="0052259A" w:rsidP="0052259A" w:rsidRDefault="0052259A" w14:paraId="43AA9A9C" w14:textId="66B71C33">
      <w:pPr>
        <w:pStyle w:val="Heading2"/>
      </w:pPr>
      <w:r w:rsidRPr="0052259A">
        <w:t>So What Does This Requirement Mean?</w:t>
      </w:r>
    </w:p>
    <w:p w:rsidRPr="00F966CB" w:rsidR="00F966CB" w:rsidP="00F966CB" w:rsidRDefault="00F966CB" w14:paraId="19C1B5AF" w14:textId="4F5BC2F7">
      <w:r w:rsidRPr="00F966CB">
        <w:t>In short, it means that all transition services are required to begin at or by the age of 16. Mandated planning shall include a focus on the student’s course of study based on his or her goals, and it must be updated annually. Clearly, college is not the only option for students with disabilities – many choose to immediately enter the workforce and, pre-employment training services, a new focus of services, are an important component to the entire process.</w:t>
      </w:r>
    </w:p>
    <w:p w:rsidRPr="0052259A" w:rsidR="00E25C10" w:rsidP="00384443" w:rsidRDefault="0023473C" w14:paraId="02FA3C40" w14:textId="77777777">
      <w:pPr>
        <w:numPr>
          <w:ilvl w:val="0"/>
          <w:numId w:val="9"/>
        </w:numPr>
        <w:spacing w:line="259" w:lineRule="auto"/>
      </w:pPr>
      <w:r w:rsidRPr="0052259A">
        <w:t>Transition planning must start at age 16.</w:t>
      </w:r>
    </w:p>
    <w:p w:rsidRPr="0052259A" w:rsidR="0052259A" w:rsidP="0052259A" w:rsidRDefault="0052259A" w14:paraId="54E6141A" w14:textId="77777777">
      <w:pPr>
        <w:spacing w:line="259" w:lineRule="auto"/>
      </w:pPr>
      <w:r w:rsidRPr="0052259A">
        <w:t>Transition services at this age must focus on the student’s course of study (is the student planning to go to college and do we need to focus on a pre-college curriculum; or does the student want to go to work upon graduation?)</w:t>
      </w:r>
    </w:p>
    <w:p w:rsidRPr="0052259A" w:rsidR="00E25C10" w:rsidP="00384443" w:rsidRDefault="0023473C" w14:paraId="199E13C6" w14:textId="77777777">
      <w:pPr>
        <w:numPr>
          <w:ilvl w:val="0"/>
          <w:numId w:val="10"/>
        </w:numPr>
        <w:spacing w:line="259" w:lineRule="auto"/>
      </w:pPr>
      <w:r w:rsidRPr="0052259A">
        <w:t>We must update this statement of transition services annually.</w:t>
      </w:r>
    </w:p>
    <w:p w:rsidRPr="0052259A" w:rsidR="0052259A" w:rsidP="0052259A" w:rsidRDefault="0052259A" w14:paraId="606953BE" w14:textId="77777777">
      <w:pPr>
        <w:spacing w:line="259" w:lineRule="auto"/>
      </w:pPr>
      <w:r w:rsidRPr="0052259A">
        <w:t>These transition services can now include pre-employment training services (Pre-ETS), which we will discuss later in this module</w:t>
      </w:r>
    </w:p>
    <w:p w:rsidR="0052259A" w:rsidP="0052259A" w:rsidRDefault="0052259A" w14:paraId="43BE7E6F" w14:textId="2DE8F27F">
      <w:pPr>
        <w:pStyle w:val="Heading2"/>
      </w:pPr>
      <w:r w:rsidRPr="0052259A">
        <w:t>And at the age of 16…..</w:t>
      </w:r>
    </w:p>
    <w:p w:rsidRPr="00F966CB" w:rsidR="00F966CB" w:rsidP="00F966CB" w:rsidRDefault="00F966CB" w14:paraId="5CABCA8D" w14:textId="37DFEC45">
      <w:r w:rsidRPr="00F966CB">
        <w:t>According to the Oregon Administrative Regulations, at the child’s 16 birthday, the IEP shall include: appropriate, measurable postsecondary goals based upon the age-appropriate transition assessments, related to training, education, employment, and, where appropriate, independent living skills; additionally, the transition services (including the course of study) needed to assist the student reaching these goals; and lastly, transition services for children with disabilities may be special education, if provided as specially designed instruction or related services, and if required to assist a child with a disability to benefit from special education.</w:t>
      </w:r>
    </w:p>
    <w:p w:rsidRPr="0052259A" w:rsidR="00E25C10" w:rsidP="00384443" w:rsidRDefault="0023473C" w14:paraId="7E053D11" w14:textId="77777777">
      <w:pPr>
        <w:numPr>
          <w:ilvl w:val="0"/>
          <w:numId w:val="11"/>
        </w:numPr>
        <w:spacing w:line="259" w:lineRule="auto"/>
      </w:pPr>
      <w:r w:rsidRPr="0052259A">
        <w:t>Oregon Administrative Regulations (italics added):</w:t>
      </w:r>
    </w:p>
    <w:p w:rsidRPr="0052259A" w:rsidR="0052259A" w:rsidP="0052259A" w:rsidRDefault="0052259A" w14:paraId="2A049FBA" w14:textId="77777777">
      <w:pPr>
        <w:spacing w:line="259" w:lineRule="auto"/>
      </w:pPr>
      <w:r w:rsidRPr="0052259A">
        <w:t xml:space="preserve">(2) By the child's 16th birthday, the IEP shall include: </w:t>
      </w:r>
    </w:p>
    <w:p w:rsidRPr="0052259A" w:rsidR="0052259A" w:rsidP="0052259A" w:rsidRDefault="0052259A" w14:paraId="0E706170" w14:textId="77777777">
      <w:pPr>
        <w:spacing w:line="259" w:lineRule="auto"/>
      </w:pPr>
      <w:r w:rsidRPr="0052259A">
        <w:t xml:space="preserve">Appropriate, measurable, postsecondary goals based upon age-appropriate transition assessments, related to training, education, employment, and, where appropriate, independent living skills; and </w:t>
      </w:r>
    </w:p>
    <w:p w:rsidRPr="0052259A" w:rsidR="0052259A" w:rsidP="0052259A" w:rsidRDefault="0052259A" w14:paraId="0856C861" w14:textId="77777777">
      <w:pPr>
        <w:spacing w:line="259" w:lineRule="auto"/>
      </w:pPr>
      <w:r w:rsidRPr="0052259A">
        <w:t xml:space="preserve">The transition services (including the course of study) needed to assist the child in reaching these goals. </w:t>
      </w:r>
    </w:p>
    <w:p w:rsidRPr="0052259A" w:rsidR="0052259A" w:rsidP="0052259A" w:rsidRDefault="0052259A" w14:paraId="0451D7AE" w14:textId="77777777">
      <w:pPr>
        <w:spacing w:line="259" w:lineRule="auto"/>
      </w:pPr>
      <w:r w:rsidRPr="0052259A">
        <w:t xml:space="preserve">(3) Transition services for children with disabilities may be Special Education, if provided as specially designed instruction or related services, and if required to assist a child with a disability to benefit from Special Education. </w:t>
      </w:r>
    </w:p>
    <w:p w:rsidR="0052259A" w:rsidP="0052259A" w:rsidRDefault="0052259A" w14:paraId="52CBE8A7" w14:noSpellErr="1" w14:textId="5F150A0F">
      <w:pPr>
        <w:pStyle w:val="Heading2"/>
      </w:pPr>
      <w:r w:rsidR="53E7B9CA">
        <w:rPr/>
        <w:t>Let’s Break This</w:t>
      </w:r>
      <w:r w:rsidR="53E7B9CA">
        <w:rPr/>
        <w:t xml:space="preserve"> </w:t>
      </w:r>
      <w:r w:rsidR="53E7B9CA">
        <w:rPr/>
        <w:t>Statement Apart….</w:t>
      </w:r>
    </w:p>
    <w:p w:rsidRPr="0052259A" w:rsidR="00E25C10" w:rsidP="00384443" w:rsidRDefault="0023473C" w14:paraId="73A94294" w14:textId="77777777">
      <w:pPr>
        <w:numPr>
          <w:ilvl w:val="0"/>
          <w:numId w:val="12"/>
        </w:numPr>
        <w:spacing w:line="259" w:lineRule="auto"/>
      </w:pPr>
      <w:r w:rsidRPr="0052259A">
        <w:t>For the IEP in effect on the student’s 16th birthday, we must address</w:t>
      </w:r>
    </w:p>
    <w:p w:rsidRPr="0052259A" w:rsidR="00E25C10" w:rsidP="00384443" w:rsidRDefault="0023473C" w14:paraId="3F6C27E5" w14:textId="77777777">
      <w:pPr>
        <w:numPr>
          <w:ilvl w:val="0"/>
          <w:numId w:val="26"/>
        </w:numPr>
        <w:spacing w:line="259" w:lineRule="auto"/>
      </w:pPr>
      <w:r w:rsidRPr="0052259A">
        <w:t xml:space="preserve">Appropriate, measurable post-secondary goals, and the  </w:t>
      </w:r>
    </w:p>
    <w:p w:rsidRPr="0052259A" w:rsidR="00E25C10" w:rsidP="00384443" w:rsidRDefault="0023473C" w14:paraId="3343470C" w14:textId="77777777">
      <w:pPr>
        <w:numPr>
          <w:ilvl w:val="0"/>
          <w:numId w:val="26"/>
        </w:numPr>
        <w:spacing w:line="259" w:lineRule="auto"/>
      </w:pPr>
      <w:r w:rsidRPr="0052259A">
        <w:t>Transition services (including course of study) needed to reach those goals</w:t>
      </w:r>
    </w:p>
    <w:p w:rsidR="0052259A" w:rsidP="0052259A" w:rsidRDefault="0052259A" w14:paraId="37095C72" w14:textId="77777777">
      <w:pPr>
        <w:rPr>
          <w:rStyle w:val="Heading3Char"/>
        </w:rPr>
      </w:pPr>
      <w:r w:rsidRPr="0052259A">
        <w:rPr>
          <w:rStyle w:val="Heading2Char"/>
        </w:rPr>
        <w:t>Let’s Consider Each of These…</w:t>
      </w:r>
      <w:r w:rsidRPr="0052259A">
        <w:rPr>
          <w:rStyle w:val="Heading2Char"/>
        </w:rPr>
        <w:br/>
      </w:r>
      <w:r w:rsidRPr="0052259A">
        <w:rPr>
          <w:rStyle w:val="Heading3Char"/>
        </w:rPr>
        <w:t>First, Measurable Post-Secondary Goals</w:t>
      </w:r>
    </w:p>
    <w:p w:rsidR="0052259A" w:rsidP="0052259A" w:rsidRDefault="0052259A" w14:paraId="7D2C4705" w14:textId="77777777">
      <w:pPr>
        <w:rPr>
          <w:rFonts w:eastAsiaTheme="majorEastAsia"/>
        </w:rPr>
      </w:pPr>
      <w:r w:rsidRPr="0052259A">
        <w:rPr>
          <w:rFonts w:eastAsiaTheme="majorEastAsia"/>
        </w:rPr>
        <w:t>Post-Secondary Goals: reflect on what the student plans to be doing after completing school.  Here are some examples….</w:t>
      </w:r>
    </w:p>
    <w:p w:rsidR="0052259A" w:rsidP="00384443" w:rsidRDefault="0052259A" w14:paraId="26AD8134" w14:textId="77777777">
      <w:pPr>
        <w:pStyle w:val="ListParagraph"/>
        <w:numPr>
          <w:ilvl w:val="0"/>
          <w:numId w:val="13"/>
        </w:numPr>
        <w:rPr>
          <w:rFonts w:eastAsiaTheme="majorEastAsia"/>
        </w:rPr>
      </w:pPr>
      <w:r w:rsidRPr="0052259A">
        <w:rPr>
          <w:rFonts w:eastAsiaTheme="majorEastAsia"/>
        </w:rPr>
        <w:t>Juan will work 30 hours per week in a medical office doing clerical and filing responsibilities.</w:t>
      </w:r>
    </w:p>
    <w:p w:rsidR="0052259A" w:rsidP="00384443" w:rsidRDefault="0052259A" w14:paraId="6942816E" w14:textId="77777777">
      <w:pPr>
        <w:pStyle w:val="ListParagraph"/>
        <w:numPr>
          <w:ilvl w:val="0"/>
          <w:numId w:val="13"/>
        </w:numPr>
        <w:rPr>
          <w:rFonts w:eastAsiaTheme="majorEastAsia"/>
        </w:rPr>
      </w:pPr>
      <w:r w:rsidRPr="0052259A">
        <w:rPr>
          <w:rFonts w:eastAsiaTheme="majorEastAsia"/>
        </w:rPr>
        <w:t>Lauren will enroll in a local community college and will pursue coursework in early childcare.</w:t>
      </w:r>
    </w:p>
    <w:p w:rsidR="0052259A" w:rsidP="00384443" w:rsidRDefault="0052259A" w14:paraId="376C3520" w14:textId="77777777">
      <w:pPr>
        <w:pStyle w:val="ListParagraph"/>
        <w:numPr>
          <w:ilvl w:val="0"/>
          <w:numId w:val="13"/>
        </w:numPr>
      </w:pPr>
      <w:r w:rsidRPr="0052259A">
        <w:rPr>
          <w:rFonts w:eastAsiaTheme="majorEastAsia"/>
        </w:rPr>
        <w:t>Richard will work at least 3 days per week as an auto mechanic assistant.</w:t>
      </w:r>
    </w:p>
    <w:p w:rsidR="0052259A" w:rsidP="0052259A" w:rsidRDefault="0052259A" w14:paraId="4D3ED023" w14:textId="4EC6AF90">
      <w:pPr>
        <w:pStyle w:val="Heading3"/>
      </w:pPr>
      <w:r w:rsidRPr="0052259A">
        <w:t>Measurable Goals…</w:t>
      </w:r>
    </w:p>
    <w:p w:rsidR="00F966CB" w:rsidP="00F966CB" w:rsidRDefault="00F966CB" w14:paraId="61DAF8CC" w14:textId="77777777">
      <w:pPr>
        <w:pStyle w:val="Heading3"/>
        <w:rPr>
          <w:rFonts w:asciiTheme="minorHAnsi" w:hAnsiTheme="minorHAnsi" w:eastAsiaTheme="minorHAnsi" w:cstheme="minorBidi"/>
          <w:color w:val="auto"/>
          <w:sz w:val="22"/>
          <w:szCs w:val="22"/>
        </w:rPr>
      </w:pPr>
      <w:r w:rsidRPr="00F966CB">
        <w:rPr>
          <w:rFonts w:asciiTheme="minorHAnsi" w:hAnsiTheme="minorHAnsi" w:eastAsiaTheme="minorHAnsi" w:cstheme="minorBidi"/>
          <w:color w:val="auto"/>
          <w:sz w:val="22"/>
          <w:szCs w:val="22"/>
        </w:rPr>
        <w:t xml:space="preserve">Measurable means that the transition team can determine whether the student has actually achieved the goal. </w:t>
      </w:r>
    </w:p>
    <w:p w:rsidRPr="00F966CB" w:rsidR="00F966CB" w:rsidP="00F966CB" w:rsidRDefault="00F966CB" w14:paraId="374A04E6" w14:textId="366BD519">
      <w:pPr>
        <w:pStyle w:val="Heading3"/>
        <w:rPr>
          <w:rFonts w:asciiTheme="minorHAnsi" w:hAnsiTheme="minorHAnsi" w:eastAsiaTheme="minorHAnsi" w:cstheme="minorBidi"/>
          <w:color w:val="auto"/>
          <w:sz w:val="22"/>
          <w:szCs w:val="22"/>
        </w:rPr>
      </w:pPr>
      <w:r w:rsidRPr="00F966CB">
        <w:rPr>
          <w:rFonts w:asciiTheme="minorHAnsi" w:hAnsiTheme="minorHAnsi" w:eastAsiaTheme="minorHAnsi" w:cstheme="minorBidi"/>
          <w:color w:val="auto"/>
          <w:sz w:val="22"/>
          <w:szCs w:val="22"/>
        </w:rPr>
        <w:t>The goals in the IEP should also reflect either a meaningful employment or postsecondary education goal, and these postsecondary goals should not be trivial. Rather, measurable goals should be realistically achievable. They should be based on what the student truly wants to achieve in his or her life after high school.</w:t>
      </w:r>
    </w:p>
    <w:p w:rsidRPr="0052259A" w:rsidR="00E25C10" w:rsidP="00384443" w:rsidRDefault="0023473C" w14:paraId="7DC39B70" w14:textId="77777777">
      <w:pPr>
        <w:pStyle w:val="ListParagraph"/>
        <w:numPr>
          <w:ilvl w:val="0"/>
          <w:numId w:val="14"/>
        </w:numPr>
        <w:rPr>
          <w:rFonts w:eastAsiaTheme="majorEastAsia"/>
        </w:rPr>
      </w:pPr>
      <w:r w:rsidRPr="0052259A">
        <w:rPr>
          <w:rFonts w:eastAsiaTheme="majorEastAsia"/>
        </w:rPr>
        <w:t>To say that the goals in the IEP are measurable means that we could tell at a glance whether the student has actually achieved the goal.</w:t>
      </w:r>
    </w:p>
    <w:p w:rsidRPr="0052259A" w:rsidR="00E25C10" w:rsidP="00384443" w:rsidRDefault="0023473C" w14:paraId="542F17E4" w14:textId="77777777">
      <w:pPr>
        <w:pStyle w:val="ListParagraph"/>
        <w:numPr>
          <w:ilvl w:val="0"/>
          <w:numId w:val="14"/>
        </w:numPr>
        <w:rPr>
          <w:rFonts w:eastAsiaTheme="majorEastAsia"/>
        </w:rPr>
      </w:pPr>
      <w:r w:rsidRPr="0052259A">
        <w:rPr>
          <w:rFonts w:eastAsiaTheme="majorEastAsia"/>
        </w:rPr>
        <w:t xml:space="preserve">The goals should reflect a meaningful employment or post-secondary education goal – post-secondary goals should never be trivial.  </w:t>
      </w:r>
    </w:p>
    <w:p w:rsidRPr="0052259A" w:rsidR="00E25C10" w:rsidP="00384443" w:rsidRDefault="0023473C" w14:paraId="2DB45794" w14:textId="77777777">
      <w:pPr>
        <w:pStyle w:val="ListParagraph"/>
        <w:numPr>
          <w:ilvl w:val="0"/>
          <w:numId w:val="14"/>
        </w:numPr>
        <w:rPr>
          <w:rFonts w:eastAsiaTheme="majorEastAsia"/>
        </w:rPr>
      </w:pPr>
      <w:r w:rsidRPr="0052259A">
        <w:rPr>
          <w:rFonts w:eastAsiaTheme="majorEastAsia"/>
        </w:rPr>
        <w:t>Measurable goals should be realistically achievable, and what the student truly wants to achieve in his or her life after high school.</w:t>
      </w:r>
    </w:p>
    <w:p w:rsidR="0052259A" w:rsidP="0052259A" w:rsidRDefault="0052259A" w14:paraId="7A9082C2" w14:textId="77777777">
      <w:pPr>
        <w:pStyle w:val="Heading3"/>
      </w:pPr>
      <w:r w:rsidRPr="0052259A">
        <w:t xml:space="preserve">Measurable Post-Secondary Goals </w:t>
      </w:r>
      <w:r>
        <w:t>–</w:t>
      </w:r>
      <w:r w:rsidRPr="0052259A">
        <w:t xml:space="preserve"> continued</w:t>
      </w:r>
    </w:p>
    <w:p w:rsidRPr="0052259A" w:rsidR="0052259A" w:rsidP="0052259A" w:rsidRDefault="0052259A" w14:paraId="14F53CF2" w14:textId="77777777">
      <w:pPr>
        <w:rPr>
          <w:rFonts w:eastAsiaTheme="majorEastAsia"/>
        </w:rPr>
      </w:pPr>
      <w:r w:rsidRPr="0052259A">
        <w:rPr>
          <w:rFonts w:eastAsiaTheme="majorEastAsia"/>
        </w:rPr>
        <w:t>Post-Secondary Goals Are Measurable – We Can Tell if the Student Has Achieved Them or Not – For Example:</w:t>
      </w:r>
    </w:p>
    <w:p w:rsidRPr="0052259A" w:rsidR="0052259A" w:rsidP="00384443" w:rsidRDefault="0052259A" w14:paraId="1F2FDC1E" w14:textId="77777777">
      <w:pPr>
        <w:pStyle w:val="ListParagraph"/>
        <w:numPr>
          <w:ilvl w:val="0"/>
          <w:numId w:val="15"/>
        </w:numPr>
        <w:rPr>
          <w:rFonts w:eastAsiaTheme="majorEastAsia"/>
        </w:rPr>
      </w:pPr>
      <w:r w:rsidRPr="0052259A">
        <w:rPr>
          <w:rFonts w:eastAsiaTheme="majorEastAsia"/>
        </w:rPr>
        <w:t>“Juan will work 30 hours per week in a medical office doing clerical and filing responsibilities” can be measured – we can verify fairly easily if Juan does achieve that goal upon graduation by verifying this with Juan and his employer.</w:t>
      </w:r>
    </w:p>
    <w:p w:rsidRPr="0052259A" w:rsidR="0052259A" w:rsidP="00384443" w:rsidRDefault="0052259A" w14:paraId="0A1C3A53" w14:textId="77777777">
      <w:pPr>
        <w:pStyle w:val="ListParagraph"/>
        <w:numPr>
          <w:ilvl w:val="0"/>
          <w:numId w:val="15"/>
        </w:numPr>
        <w:rPr>
          <w:rFonts w:eastAsiaTheme="majorEastAsia"/>
        </w:rPr>
      </w:pPr>
      <w:r w:rsidRPr="0052259A">
        <w:rPr>
          <w:rFonts w:eastAsiaTheme="majorEastAsia"/>
        </w:rPr>
        <w:t>However, “Juan will give thought to a career in a medical office” is not measurable – and it is not a real outcome.  While it is good for Juan to think of future careers, we could not really measure whether he achieved this or not, and the mere fact that he thought about a career is not enough to represent a meaningful outcome.</w:t>
      </w:r>
    </w:p>
    <w:p w:rsidR="0052259A" w:rsidP="0052259A" w:rsidRDefault="0052259A" w14:paraId="77F64A4E" w14:textId="7239CECF">
      <w:pPr>
        <w:pStyle w:val="Heading3"/>
      </w:pPr>
      <w:r w:rsidRPr="0052259A">
        <w:t>Measurable Post-Secondary Goals – Across Life Domains</w:t>
      </w:r>
    </w:p>
    <w:p w:rsidRPr="00F966CB" w:rsidR="00F966CB" w:rsidP="00F966CB" w:rsidRDefault="00F966CB" w14:paraId="2EBFCA2B" w14:textId="6DEAF571">
      <w:r w:rsidRPr="00F966CB">
        <w:t>Post-secondary goals should be developed across the life areas that are relevant for the student. The goals should include: training, education, employment, and, where appropriate, independent living skills. The next slide will provide specific examples for each of these domains.</w:t>
      </w:r>
    </w:p>
    <w:p w:rsidRPr="0052259A" w:rsidR="00E25C10" w:rsidP="0052259A" w:rsidRDefault="0023473C" w14:paraId="3E8D8F77" w14:textId="77777777">
      <w:pPr>
        <w:rPr>
          <w:rFonts w:eastAsiaTheme="majorEastAsia"/>
        </w:rPr>
      </w:pPr>
      <w:r w:rsidRPr="0052259A">
        <w:rPr>
          <w:rFonts w:eastAsiaTheme="majorEastAsia"/>
        </w:rPr>
        <w:t>Post-Secondary goals should be developed in each life area needed for a student:</w:t>
      </w:r>
    </w:p>
    <w:p w:rsidRPr="0052259A" w:rsidR="00E25C10" w:rsidP="00384443" w:rsidRDefault="0023473C" w14:paraId="57C5AF41" w14:textId="77777777">
      <w:pPr>
        <w:pStyle w:val="ListParagraph"/>
        <w:numPr>
          <w:ilvl w:val="0"/>
          <w:numId w:val="16"/>
        </w:numPr>
        <w:rPr>
          <w:rFonts w:eastAsiaTheme="majorEastAsia"/>
        </w:rPr>
      </w:pPr>
      <w:r w:rsidRPr="0052259A">
        <w:rPr>
          <w:rFonts w:eastAsiaTheme="majorEastAsia"/>
        </w:rPr>
        <w:t xml:space="preserve">training, education, </w:t>
      </w:r>
    </w:p>
    <w:p w:rsidRPr="0052259A" w:rsidR="00E25C10" w:rsidP="00384443" w:rsidRDefault="0023473C" w14:paraId="55E14773" w14:textId="77777777">
      <w:pPr>
        <w:pStyle w:val="ListParagraph"/>
        <w:numPr>
          <w:ilvl w:val="0"/>
          <w:numId w:val="16"/>
        </w:numPr>
        <w:rPr>
          <w:rFonts w:eastAsiaTheme="majorEastAsia"/>
        </w:rPr>
      </w:pPr>
      <w:r w:rsidRPr="0052259A">
        <w:rPr>
          <w:rFonts w:eastAsiaTheme="majorEastAsia"/>
        </w:rPr>
        <w:t xml:space="preserve">employment, and, where appropriate, </w:t>
      </w:r>
    </w:p>
    <w:p w:rsidRPr="0052259A" w:rsidR="00E25C10" w:rsidP="00384443" w:rsidRDefault="0023473C" w14:paraId="3E7EE3C4" w14:textId="77777777">
      <w:pPr>
        <w:pStyle w:val="ListParagraph"/>
        <w:numPr>
          <w:ilvl w:val="0"/>
          <w:numId w:val="16"/>
        </w:numPr>
        <w:rPr>
          <w:rFonts w:eastAsiaTheme="majorEastAsia"/>
        </w:rPr>
      </w:pPr>
      <w:proofErr w:type="gramStart"/>
      <w:r w:rsidRPr="0052259A">
        <w:rPr>
          <w:rFonts w:eastAsiaTheme="majorEastAsia"/>
        </w:rPr>
        <w:t>independent</w:t>
      </w:r>
      <w:proofErr w:type="gramEnd"/>
      <w:r w:rsidRPr="0052259A">
        <w:rPr>
          <w:rFonts w:eastAsiaTheme="majorEastAsia"/>
        </w:rPr>
        <w:t xml:space="preserve"> living skills.</w:t>
      </w:r>
    </w:p>
    <w:p w:rsidR="0052259A" w:rsidP="0052259A" w:rsidRDefault="0052259A" w14:paraId="24F499A4" w14:textId="0D6821CE">
      <w:pPr>
        <w:pStyle w:val="Heading3"/>
      </w:pPr>
      <w:r w:rsidRPr="0052259A">
        <w:t>Examples of Measurable Post-Secondary Goals in Each Area or Domain</w:t>
      </w:r>
    </w:p>
    <w:p w:rsidRPr="00F966CB" w:rsidR="00F966CB" w:rsidP="00F966CB" w:rsidRDefault="00F966CB" w14:paraId="6EE58186" w14:textId="7C6E9B15">
      <w:r w:rsidRPr="00F966CB">
        <w:t>A reasonable goal for a student with regard to employment might be:</w:t>
      </w:r>
    </w:p>
    <w:p w:rsidRPr="0052259A" w:rsidR="0052259A" w:rsidP="00384443" w:rsidRDefault="0052259A" w14:paraId="56B6EE56" w14:textId="77777777">
      <w:pPr>
        <w:pStyle w:val="ListParagraph"/>
        <w:numPr>
          <w:ilvl w:val="0"/>
          <w:numId w:val="17"/>
        </w:numPr>
        <w:rPr>
          <w:rFonts w:eastAsiaTheme="majorEastAsia"/>
        </w:rPr>
      </w:pPr>
      <w:r w:rsidRPr="0052259A">
        <w:rPr>
          <w:rFonts w:eastAsiaTheme="majorEastAsia"/>
        </w:rPr>
        <w:t>Employment:  Upon graduation, Sara will work as a library assistant at least 20 hours a week at her city’s Public Library.</w:t>
      </w:r>
    </w:p>
    <w:p w:rsidRPr="0052259A" w:rsidR="0052259A" w:rsidP="00384443" w:rsidRDefault="0052259A" w14:paraId="42E23734" w14:textId="77777777">
      <w:pPr>
        <w:pStyle w:val="ListParagraph"/>
        <w:numPr>
          <w:ilvl w:val="0"/>
          <w:numId w:val="17"/>
        </w:numPr>
        <w:rPr>
          <w:rFonts w:eastAsiaTheme="majorEastAsia"/>
        </w:rPr>
      </w:pPr>
      <w:r w:rsidRPr="0052259A">
        <w:rPr>
          <w:rFonts w:eastAsiaTheme="majorEastAsia"/>
        </w:rPr>
        <w:t>Education:  Upon graduation, Luke will enroll in the area vocational school to pursue coursework to become an auto mechanics assistant.</w:t>
      </w:r>
    </w:p>
    <w:p w:rsidRPr="0052259A" w:rsidR="0052259A" w:rsidP="00384443" w:rsidRDefault="0052259A" w14:paraId="7B6C972F" w14:textId="77777777">
      <w:pPr>
        <w:pStyle w:val="ListParagraph"/>
        <w:numPr>
          <w:ilvl w:val="0"/>
          <w:numId w:val="17"/>
        </w:numPr>
        <w:rPr>
          <w:rFonts w:asciiTheme="majorHAnsi" w:hAnsiTheme="majorHAnsi" w:eastAsiaTheme="majorEastAsia" w:cstheme="majorBidi"/>
          <w:color w:val="005266" w:themeColor="accent1" w:themeShade="7F"/>
          <w:szCs w:val="24"/>
        </w:rPr>
      </w:pPr>
      <w:r w:rsidRPr="0052259A">
        <w:rPr>
          <w:rFonts w:eastAsiaTheme="majorEastAsia"/>
        </w:rPr>
        <w:t>Independent Living:  Upon graduation, Mike will have a shared apartment with his friend John, with weekly support from his case manager.</w:t>
      </w:r>
    </w:p>
    <w:p w:rsidR="0052259A" w:rsidP="0052259A" w:rsidRDefault="0052259A" w14:paraId="0FF0E95A" w14:textId="77777777">
      <w:pPr>
        <w:pStyle w:val="Heading2"/>
      </w:pPr>
      <w:r w:rsidRPr="0052259A">
        <w:t>… And Required Transition Services</w:t>
      </w:r>
    </w:p>
    <w:p w:rsidR="00F966CB" w:rsidP="00384443" w:rsidRDefault="00F966CB" w14:paraId="3283836A" w14:textId="77777777">
      <w:pPr>
        <w:pStyle w:val="ListParagraph"/>
        <w:numPr>
          <w:ilvl w:val="0"/>
          <w:numId w:val="18"/>
        </w:numPr>
      </w:pPr>
      <w:r w:rsidRPr="00F966CB">
        <w:t xml:space="preserve">Similar to the post-secondary goals, transition services are also highly individualized specific to the needs of each student. </w:t>
      </w:r>
    </w:p>
    <w:p w:rsidRPr="0052259A" w:rsidR="0052259A" w:rsidP="00384443" w:rsidRDefault="00F966CB" w14:paraId="0F3BBB24" w14:textId="0995B46B">
      <w:pPr>
        <w:pStyle w:val="ListParagraph"/>
        <w:numPr>
          <w:ilvl w:val="0"/>
          <w:numId w:val="18"/>
        </w:numPr>
        <w:rPr>
          <w:rFonts w:eastAsiaTheme="majorEastAsia"/>
        </w:rPr>
      </w:pPr>
      <w:r>
        <w:t>Transition services m</w:t>
      </w:r>
      <w:r w:rsidRPr="0052259A" w:rsidR="0052259A">
        <w:rPr>
          <w:rFonts w:eastAsiaTheme="majorEastAsia"/>
        </w:rPr>
        <w:t>ay include:</w:t>
      </w:r>
    </w:p>
    <w:p w:rsidRPr="0052259A" w:rsidR="0052259A" w:rsidP="00384443" w:rsidRDefault="0052259A" w14:paraId="01870B4E" w14:textId="77777777">
      <w:pPr>
        <w:pStyle w:val="ListParagraph"/>
        <w:numPr>
          <w:ilvl w:val="1"/>
          <w:numId w:val="18"/>
        </w:numPr>
        <w:rPr>
          <w:rFonts w:eastAsiaTheme="majorEastAsia"/>
        </w:rPr>
      </w:pPr>
      <w:r w:rsidRPr="0052259A">
        <w:rPr>
          <w:rFonts w:eastAsiaTheme="majorEastAsia"/>
        </w:rPr>
        <w:t xml:space="preserve">Specially designed instruction (including instruction in community vocational training and integrated job sites; classroom instruction on job related skills) </w:t>
      </w:r>
    </w:p>
    <w:p w:rsidRPr="0052259A" w:rsidR="0052259A" w:rsidP="00384443" w:rsidRDefault="0052259A" w14:paraId="34C95DCB" w14:textId="77777777">
      <w:pPr>
        <w:pStyle w:val="ListParagraph"/>
        <w:numPr>
          <w:ilvl w:val="1"/>
          <w:numId w:val="18"/>
        </w:numPr>
        <w:rPr>
          <w:rFonts w:eastAsiaTheme="majorEastAsia"/>
        </w:rPr>
      </w:pPr>
      <w:r w:rsidRPr="0052259A">
        <w:rPr>
          <w:rFonts w:eastAsiaTheme="majorEastAsia"/>
        </w:rPr>
        <w:t>Related services (e.g., occupational therapy services to determine the most effective ways to enhance a student’s ability to perform specific job tasks; speech/language services to ensure that the student has job and social communication options/choices on his augmentative communication system)</w:t>
      </w:r>
    </w:p>
    <w:p w:rsidRPr="0052259A" w:rsidR="0052259A" w:rsidP="00384443" w:rsidRDefault="0052259A" w14:paraId="2C1FFFE7" w14:textId="77777777">
      <w:pPr>
        <w:pStyle w:val="ListParagraph"/>
        <w:numPr>
          <w:ilvl w:val="1"/>
          <w:numId w:val="18"/>
        </w:numPr>
        <w:rPr>
          <w:rFonts w:asciiTheme="majorHAnsi" w:hAnsiTheme="majorHAnsi" w:eastAsiaTheme="majorEastAsia" w:cstheme="majorBidi"/>
          <w:color w:val="005266" w:themeColor="accent1" w:themeShade="7F"/>
          <w:szCs w:val="24"/>
        </w:rPr>
      </w:pPr>
      <w:r w:rsidRPr="0052259A">
        <w:rPr>
          <w:rFonts w:eastAsiaTheme="majorEastAsia"/>
        </w:rPr>
        <w:t>Assistive technology (e.g., printed pictorial or video-based job schedules; recorded audio tape of job steps)</w:t>
      </w:r>
    </w:p>
    <w:p w:rsidR="0052259A" w:rsidP="0052259A" w:rsidRDefault="0052259A" w14:paraId="62A90703" w14:textId="77777777">
      <w:pPr>
        <w:pStyle w:val="Heading1"/>
      </w:pPr>
      <w:r w:rsidRPr="0052259A">
        <w:t>Question 3. What are the new transition requirements &amp; opportunities for students with significant disabilities under WIOA?</w:t>
      </w:r>
    </w:p>
    <w:p w:rsidR="0052259A" w:rsidP="0052259A" w:rsidRDefault="0052259A" w14:paraId="097EE83B" w14:textId="77777777">
      <w:pPr>
        <w:pStyle w:val="Heading2"/>
      </w:pPr>
      <w:r w:rsidRPr="0052259A">
        <w:t>What is WIOA, and Why is it Important?</w:t>
      </w:r>
    </w:p>
    <w:p w:rsidRPr="0052259A" w:rsidR="0052259A" w:rsidP="00384443" w:rsidRDefault="0052259A" w14:paraId="649FCB0A" w14:textId="77777777">
      <w:pPr>
        <w:pStyle w:val="ListParagraph"/>
        <w:numPr>
          <w:ilvl w:val="0"/>
          <w:numId w:val="19"/>
        </w:numPr>
      </w:pPr>
      <w:r w:rsidRPr="0052259A">
        <w:t>WIOA is a federal law that was passed in 2014 that included increased efforts by schools and state vocational rehabilitation (VR) offices to support students with disabilities to transition from high school to college or competitive employment.</w:t>
      </w:r>
    </w:p>
    <w:p w:rsidRPr="0052259A" w:rsidR="0052259A" w:rsidP="00384443" w:rsidRDefault="0052259A" w14:paraId="613D33E5" w14:textId="77777777">
      <w:pPr>
        <w:pStyle w:val="ListParagraph"/>
        <w:numPr>
          <w:ilvl w:val="0"/>
          <w:numId w:val="19"/>
        </w:numPr>
      </w:pPr>
      <w:r w:rsidRPr="0052259A">
        <w:t>WIOA has specific requirements to ensure that students with disabilities receive transition services emphasizing career planning and work experiences.</w:t>
      </w:r>
    </w:p>
    <w:p w:rsidR="0052259A" w:rsidP="00384443" w:rsidRDefault="0052259A" w14:paraId="03FCBC4D" w14:textId="77777777">
      <w:pPr>
        <w:pStyle w:val="ListParagraph"/>
        <w:numPr>
          <w:ilvl w:val="0"/>
          <w:numId w:val="19"/>
        </w:numPr>
      </w:pPr>
      <w:r w:rsidRPr="0052259A">
        <w:t>WIOA mandated that monies from VR be designated to assist in providing pre-employment training services.</w:t>
      </w:r>
    </w:p>
    <w:p w:rsidR="0052259A" w:rsidP="00F966CB" w:rsidRDefault="0052259A" w14:paraId="11D07CDD" w14:textId="77777777">
      <w:pPr>
        <w:pStyle w:val="Heading2"/>
      </w:pPr>
      <w:r w:rsidRPr="0052259A">
        <w:t>The Workforce Innovation and Opportunities Act – How Can Students Benefit?</w:t>
      </w:r>
    </w:p>
    <w:p w:rsidRPr="0052259A" w:rsidR="0052259A" w:rsidP="0052259A" w:rsidRDefault="0052259A" w14:paraId="0652E82E" w14:textId="77777777">
      <w:pPr>
        <w:spacing w:line="259" w:lineRule="auto"/>
      </w:pPr>
      <w:r w:rsidRPr="0052259A">
        <w:t>To be eligible for Pre-Employment Transition Services under the Workforce Innovation and Opportunities Act (WIOA), students must first be found eligible for Vocational Rehabilitation Services.</w:t>
      </w:r>
    </w:p>
    <w:p w:rsidRPr="0052259A" w:rsidR="00E25C10" w:rsidP="00384443" w:rsidRDefault="0023473C" w14:paraId="35A1E189" w14:textId="77777777">
      <w:pPr>
        <w:numPr>
          <w:ilvl w:val="0"/>
          <w:numId w:val="20"/>
        </w:numPr>
        <w:spacing w:line="259" w:lineRule="auto"/>
      </w:pPr>
      <w:r w:rsidRPr="0052259A">
        <w:t>True</w:t>
      </w:r>
    </w:p>
    <w:p w:rsidRPr="0052259A" w:rsidR="00E25C10" w:rsidP="00384443" w:rsidRDefault="0023473C" w14:paraId="1E5620C9" w14:textId="77777777">
      <w:pPr>
        <w:numPr>
          <w:ilvl w:val="0"/>
          <w:numId w:val="20"/>
        </w:numPr>
        <w:spacing w:line="259" w:lineRule="auto"/>
      </w:pPr>
      <w:r w:rsidRPr="0052259A">
        <w:t>False</w:t>
      </w:r>
    </w:p>
    <w:p w:rsidRPr="00384443" w:rsidR="00F966CB" w:rsidP="00384443" w:rsidRDefault="00F966CB" w14:paraId="2746AC0B" w14:textId="7BB6F2F1">
      <w:pPr>
        <w:pStyle w:val="Heading2"/>
        <w:rPr>
          <w:rFonts w:asciiTheme="minorHAnsi" w:hAnsiTheme="minorHAnsi" w:eastAsiaTheme="minorHAnsi" w:cstheme="minorBidi"/>
          <w:color w:val="auto"/>
          <w:sz w:val="22"/>
          <w:szCs w:val="22"/>
        </w:rPr>
      </w:pPr>
      <w:r w:rsidRPr="00F966CB">
        <w:rPr>
          <w:rFonts w:asciiTheme="minorHAnsi" w:hAnsiTheme="minorHAnsi" w:eastAsiaTheme="minorHAnsi" w:cstheme="minorBidi"/>
          <w:color w:val="auto"/>
          <w:sz w:val="22"/>
          <w:szCs w:val="22"/>
        </w:rPr>
        <w:t>The correct answer is false. Students only need to be potentially eligible.</w:t>
      </w:r>
    </w:p>
    <w:p w:rsidR="0052259A" w:rsidP="0052259A" w:rsidRDefault="0052259A" w14:paraId="0CAC75C3" w14:textId="5F8FB604">
      <w:pPr>
        <w:pStyle w:val="Heading2"/>
      </w:pPr>
      <w:r w:rsidRPr="0052259A">
        <w:t>WIOA… And Its Relationship to Students with the Most Significant Disabilities</w:t>
      </w:r>
    </w:p>
    <w:p w:rsidR="0023473C" w:rsidP="0052259A" w:rsidRDefault="0023473C" w14:paraId="59EFFBF9" w14:textId="50CD81D2">
      <w:r w:rsidRPr="0023473C">
        <w:t>WIOA is federal legislation (passed in 2014) that is designed to improve the nation’s public workforce development system and help Americans with significant barriers to employment, including individuals with disabilities, to access competitive and integrated jobs and careers.</w:t>
      </w:r>
    </w:p>
    <w:p w:rsidRPr="0052259A" w:rsidR="0052259A" w:rsidP="0052259A" w:rsidRDefault="0052259A" w14:paraId="4F2E6FB6" w14:textId="727DAA02">
      <w:r w:rsidRPr="0052259A">
        <w:t>WIOA: Focus on competitive integrated employment –</w:t>
      </w:r>
    </w:p>
    <w:p w:rsidRPr="0052259A" w:rsidR="0052259A" w:rsidP="00384443" w:rsidRDefault="0052259A" w14:paraId="438089F6" w14:noSpellErr="1" w14:textId="3D15CB47">
      <w:pPr>
        <w:pStyle w:val="ListParagraph"/>
        <w:numPr>
          <w:ilvl w:val="0"/>
          <w:numId w:val="21"/>
        </w:numPr>
        <w:rPr/>
      </w:pPr>
      <w:r w:rsidR="1A0A66B5">
        <w:rPr/>
        <w:t>Mandates</w:t>
      </w:r>
      <w:r w:rsidR="1A0A66B5">
        <w:rPr/>
        <w:t xml:space="preserve">: </w:t>
      </w:r>
      <w:r w:rsidR="1A0A66B5">
        <w:rPr/>
        <w:t xml:space="preserve"> </w:t>
      </w:r>
      <w:r w:rsidR="1A0A66B5">
        <w:rPr/>
        <w:t>T</w:t>
      </w:r>
      <w:r w:rsidR="1A0A66B5">
        <w:rPr/>
        <w:t>he Oregon Office of Vocational Rehabilitation (OVR) and Oregon Commission for the Blind to devote 15% of its federal match to pre-employment services for transition age youth (either served by an IEP or 504 plan).</w:t>
      </w:r>
    </w:p>
    <w:p w:rsidRPr="0052259A" w:rsidR="0052259A" w:rsidP="00384443" w:rsidRDefault="0052259A" w14:paraId="35396AF9" w14:textId="77777777">
      <w:pPr>
        <w:pStyle w:val="ListParagraph"/>
        <w:numPr>
          <w:ilvl w:val="0"/>
          <w:numId w:val="21"/>
        </w:numPr>
      </w:pPr>
      <w:r w:rsidRPr="0052259A">
        <w:t xml:space="preserve">The benefit of mandated pre-employment services is that schools will aid in providing opportunities for work-based learning experiences (e.g., internships, short-term employment, </w:t>
      </w:r>
      <w:proofErr w:type="gramStart"/>
      <w:r w:rsidRPr="0052259A">
        <w:t>fellowships</w:t>
      </w:r>
      <w:proofErr w:type="gramEnd"/>
      <w:r w:rsidRPr="0052259A">
        <w:t>).</w:t>
      </w:r>
    </w:p>
    <w:p w:rsidR="0052259A" w:rsidP="00384443" w:rsidRDefault="0052259A" w14:paraId="76C9ACAB" w14:textId="77777777">
      <w:pPr>
        <w:pStyle w:val="ListParagraph"/>
        <w:numPr>
          <w:ilvl w:val="0"/>
          <w:numId w:val="21"/>
        </w:numPr>
      </w:pPr>
      <w:r w:rsidRPr="0052259A">
        <w:t>As a result of pre-employment services, students will have an increased likelihood of achieving community integration, independence, and competitive integrated employment.</w:t>
      </w:r>
    </w:p>
    <w:p w:rsidR="00604A44" w:rsidP="00604A44" w:rsidRDefault="00604A44" w14:paraId="31F210A3" w14:textId="77777777">
      <w:pPr>
        <w:pStyle w:val="Heading2"/>
      </w:pPr>
      <w:r w:rsidRPr="00604A44">
        <w:t>Pre-Employment Training Services (Pre-ETS)</w:t>
      </w:r>
    </w:p>
    <w:p w:rsidRPr="00604A44" w:rsidR="00604A44" w:rsidP="00384443" w:rsidRDefault="00604A44" w14:paraId="2E750213" w14:noSpellErr="1" w14:textId="74E525C7">
      <w:pPr>
        <w:pStyle w:val="ListParagraph"/>
        <w:numPr>
          <w:ilvl w:val="0"/>
          <w:numId w:val="22"/>
        </w:numPr>
        <w:rPr/>
      </w:pPr>
      <w:r w:rsidR="1A0A66B5">
        <w:rPr/>
        <w:t>In collaboration with the Office of Vocational Rehabilitation or Commission for the Blind, schools can provide pre-employment training services (Pre-ETS) to students ages 14 and older, who are potentially eligible for VR services.</w:t>
      </w:r>
    </w:p>
    <w:p w:rsidRPr="00604A44" w:rsidR="00604A44" w:rsidP="00384443" w:rsidRDefault="00604A44" w14:paraId="59DD69F8" w14:textId="77777777">
      <w:pPr>
        <w:pStyle w:val="ListParagraph"/>
        <w:numPr>
          <w:ilvl w:val="0"/>
          <w:numId w:val="22"/>
        </w:numPr>
      </w:pPr>
      <w:r w:rsidRPr="00604A44">
        <w:t>Potentially eligible students have not yet applied for VR services, but they can still receive pre-employment training services if they have either a current Individualized Education Program (IEP) 504 Plan, or other documentation*.</w:t>
      </w:r>
    </w:p>
    <w:p w:rsidRPr="00604A44" w:rsidR="00604A44" w:rsidP="00384443" w:rsidRDefault="00604A44" w14:paraId="1E372B7C" w14:textId="77777777">
      <w:pPr>
        <w:pStyle w:val="ListParagraph"/>
        <w:numPr>
          <w:ilvl w:val="0"/>
          <w:numId w:val="22"/>
        </w:numPr>
      </w:pPr>
      <w:r w:rsidRPr="00604A44">
        <w:t>Pre-employment services thus become an important part of transition planning and services, including addressing the transition needs of students 14 to 16 years of age.</w:t>
      </w:r>
    </w:p>
    <w:p w:rsidR="00604A44" w:rsidP="00604A44" w:rsidRDefault="00604A44" w14:paraId="458BE619" w14:textId="77777777">
      <w:pPr>
        <w:pStyle w:val="Heading2"/>
      </w:pPr>
      <w:r w:rsidRPr="00604A44">
        <w:t>What Do Pre-Employment Services Include?</w:t>
      </w:r>
    </w:p>
    <w:p w:rsidRPr="00604A44" w:rsidR="00E25C10" w:rsidP="00384443" w:rsidRDefault="0023473C" w14:paraId="230733D0" w14:textId="77777777">
      <w:pPr>
        <w:numPr>
          <w:ilvl w:val="0"/>
          <w:numId w:val="23"/>
        </w:numPr>
        <w:spacing w:line="259" w:lineRule="auto"/>
      </w:pPr>
      <w:r w:rsidRPr="00604A44">
        <w:t>Pre-employment training services include:</w:t>
      </w:r>
    </w:p>
    <w:p w:rsidRPr="00604A44" w:rsidR="00E25C10" w:rsidP="00384443" w:rsidRDefault="0023473C" w14:paraId="665B6729" w14:textId="77777777">
      <w:pPr>
        <w:numPr>
          <w:ilvl w:val="1"/>
          <w:numId w:val="23"/>
        </w:numPr>
        <w:spacing w:line="259" w:lineRule="auto"/>
      </w:pPr>
      <w:r w:rsidRPr="00604A44">
        <w:t xml:space="preserve">job exploration counseling; </w:t>
      </w:r>
    </w:p>
    <w:p w:rsidRPr="00604A44" w:rsidR="00E25C10" w:rsidP="00384443" w:rsidRDefault="0023473C" w14:paraId="5B917D5D" w14:textId="77777777">
      <w:pPr>
        <w:numPr>
          <w:ilvl w:val="1"/>
          <w:numId w:val="23"/>
        </w:numPr>
        <w:spacing w:line="259" w:lineRule="auto"/>
      </w:pPr>
      <w:r w:rsidRPr="00604A44">
        <w:t xml:space="preserve">work based learning experiences; </w:t>
      </w:r>
    </w:p>
    <w:p w:rsidRPr="00604A44" w:rsidR="00E25C10" w:rsidP="00384443" w:rsidRDefault="0023473C" w14:paraId="77834115" w14:textId="77777777">
      <w:pPr>
        <w:numPr>
          <w:ilvl w:val="1"/>
          <w:numId w:val="23"/>
        </w:numPr>
        <w:spacing w:line="259" w:lineRule="auto"/>
      </w:pPr>
      <w:r w:rsidRPr="00604A44">
        <w:t xml:space="preserve">counseling on post-secondary opportunities; </w:t>
      </w:r>
    </w:p>
    <w:p w:rsidRPr="00604A44" w:rsidR="00E25C10" w:rsidP="00384443" w:rsidRDefault="0023473C" w14:paraId="0164BCD7" w14:textId="77777777">
      <w:pPr>
        <w:numPr>
          <w:ilvl w:val="1"/>
          <w:numId w:val="23"/>
        </w:numPr>
        <w:spacing w:line="259" w:lineRule="auto"/>
      </w:pPr>
      <w:r w:rsidRPr="00604A44">
        <w:t xml:space="preserve">workplace readiness training; and </w:t>
      </w:r>
    </w:p>
    <w:p w:rsidRPr="00604A44" w:rsidR="00E25C10" w:rsidP="00384443" w:rsidRDefault="0023473C" w14:paraId="10AD417A" w14:textId="77777777">
      <w:pPr>
        <w:numPr>
          <w:ilvl w:val="1"/>
          <w:numId w:val="23"/>
        </w:numPr>
        <w:spacing w:line="259" w:lineRule="auto"/>
      </w:pPr>
      <w:proofErr w:type="gramStart"/>
      <w:r w:rsidRPr="00604A44">
        <w:t>training</w:t>
      </w:r>
      <w:proofErr w:type="gramEnd"/>
      <w:r w:rsidRPr="00604A44">
        <w:t xml:space="preserve"> on self-advocacy.  </w:t>
      </w:r>
    </w:p>
    <w:p w:rsidR="00604A44" w:rsidP="00604A44" w:rsidRDefault="00604A44" w14:paraId="61B58FBB" w14:textId="77777777">
      <w:pPr>
        <w:pStyle w:val="Heading2"/>
      </w:pPr>
      <w:r w:rsidRPr="00604A44">
        <w:t>Question 4. Why is collaboration across agencies so important if students with significant disabilities are to succeed?</w:t>
      </w:r>
    </w:p>
    <w:p w:rsidR="00604A44" w:rsidP="00604A44" w:rsidRDefault="00604A44" w14:paraId="0D57D6EF" w14:textId="77777777">
      <w:pPr>
        <w:pStyle w:val="Subtitle"/>
      </w:pPr>
      <w:r w:rsidRPr="00604A44">
        <w:t>Agencies include Education, Vocational Rehabilitation, Commission for the Blind, etc.</w:t>
      </w:r>
    </w:p>
    <w:p w:rsidR="00604A44" w:rsidP="00604A44" w:rsidRDefault="00604A44" w14:paraId="7DDD5075" w14:textId="77777777">
      <w:pPr>
        <w:pStyle w:val="Heading2"/>
      </w:pPr>
      <w:r w:rsidRPr="00604A44">
        <w:t>Collaboration</w:t>
      </w:r>
    </w:p>
    <w:p w:rsidR="0023473C" w:rsidP="0023473C" w:rsidRDefault="0023473C" w14:paraId="3165B7F9" w14:textId="44C139E9">
      <w:pPr>
        <w:spacing w:line="259" w:lineRule="auto"/>
      </w:pPr>
      <w:r w:rsidRPr="0023473C">
        <w:t>Recognizing that many individuals and agencies should be involved in the transition planning process is important.</w:t>
      </w:r>
    </w:p>
    <w:p w:rsidRPr="00604A44" w:rsidR="00E25C10" w:rsidP="00384443" w:rsidRDefault="0023473C" w14:paraId="2E649D34" w14:textId="2716D13C">
      <w:pPr>
        <w:numPr>
          <w:ilvl w:val="0"/>
          <w:numId w:val="24"/>
        </w:numPr>
        <w:spacing w:line="259" w:lineRule="auto"/>
      </w:pPr>
      <w:r w:rsidRPr="00604A44">
        <w:t>No single person or agency can meet the varied needs of every transitioning student.</w:t>
      </w:r>
    </w:p>
    <w:p w:rsidRPr="00604A44" w:rsidR="00E25C10" w:rsidP="00384443" w:rsidRDefault="0023473C" w14:paraId="64EFA1BD" w14:textId="77777777">
      <w:pPr>
        <w:numPr>
          <w:ilvl w:val="0"/>
          <w:numId w:val="24"/>
        </w:numPr>
        <w:spacing w:line="259" w:lineRule="auto"/>
      </w:pPr>
      <w:r w:rsidRPr="00604A44">
        <w:t>Transition planning requires the shared expertise of a wide range of service providers and skilled professionals.</w:t>
      </w:r>
    </w:p>
    <w:p w:rsidRPr="00604A44" w:rsidR="00E25C10" w:rsidP="00384443" w:rsidRDefault="0023473C" w14:paraId="581CC54C" w14:textId="5C135D50">
      <w:pPr>
        <w:numPr>
          <w:ilvl w:val="0"/>
          <w:numId w:val="24"/>
        </w:numPr>
        <w:spacing w:line="259" w:lineRule="auto"/>
      </w:pPr>
      <w:r>
        <w:t>Therefore, i</w:t>
      </w:r>
      <w:r w:rsidRPr="00604A44">
        <w:t>nteragency collaboration is a means to:</w:t>
      </w:r>
    </w:p>
    <w:p w:rsidRPr="00604A44" w:rsidR="00E25C10" w:rsidP="00384443" w:rsidRDefault="0023473C" w14:paraId="62C9D531" w14:textId="77777777">
      <w:pPr>
        <w:numPr>
          <w:ilvl w:val="1"/>
          <w:numId w:val="24"/>
        </w:numPr>
        <w:spacing w:line="259" w:lineRule="auto"/>
      </w:pPr>
      <w:r w:rsidRPr="00604A44">
        <w:t>Coordinate appropriate services and supports</w:t>
      </w:r>
    </w:p>
    <w:p w:rsidRPr="00604A44" w:rsidR="00E25C10" w:rsidP="00384443" w:rsidRDefault="0023473C" w14:paraId="740497CF" w14:textId="77777777">
      <w:pPr>
        <w:numPr>
          <w:ilvl w:val="1"/>
          <w:numId w:val="24"/>
        </w:numPr>
        <w:spacing w:line="259" w:lineRule="auto"/>
      </w:pPr>
      <w:r w:rsidRPr="00604A44">
        <w:t>Identify and address gaps in services</w:t>
      </w:r>
    </w:p>
    <w:p w:rsidRPr="00604A44" w:rsidR="00E25C10" w:rsidP="00384443" w:rsidRDefault="0023473C" w14:paraId="6F40C653" w14:textId="77777777">
      <w:pPr>
        <w:numPr>
          <w:ilvl w:val="1"/>
          <w:numId w:val="24"/>
        </w:numPr>
        <w:spacing w:line="259" w:lineRule="auto"/>
      </w:pPr>
      <w:r w:rsidRPr="00604A44">
        <w:t>Share resources to reduce overall costs</w:t>
      </w:r>
    </w:p>
    <w:p w:rsidRPr="00604A44" w:rsidR="00E25C10" w:rsidP="00384443" w:rsidRDefault="0023473C" w14:paraId="23054E2C" w14:textId="77777777">
      <w:pPr>
        <w:numPr>
          <w:ilvl w:val="1"/>
          <w:numId w:val="24"/>
        </w:numPr>
        <w:spacing w:line="259" w:lineRule="auto"/>
      </w:pPr>
      <w:r w:rsidRPr="00604A44">
        <w:t>Ensure efficient and effective service delivery</w:t>
      </w:r>
    </w:p>
    <w:p w:rsidRPr="00604A44" w:rsidR="00E25C10" w:rsidP="00384443" w:rsidRDefault="0023473C" w14:paraId="1D94B6BE" w14:textId="77777777">
      <w:pPr>
        <w:numPr>
          <w:ilvl w:val="1"/>
          <w:numId w:val="24"/>
        </w:numPr>
        <w:spacing w:line="259" w:lineRule="auto"/>
      </w:pPr>
      <w:r w:rsidRPr="00604A44">
        <w:t>Utilize the shared expertise to achieve successful outcomes</w:t>
      </w:r>
    </w:p>
    <w:p w:rsidR="00604A44" w:rsidP="00604A44" w:rsidRDefault="00604A44" w14:paraId="6D3358CF" w14:textId="77777777">
      <w:pPr>
        <w:pStyle w:val="Heading1"/>
      </w:pPr>
      <w:r w:rsidRPr="00604A44">
        <w:t>Summary</w:t>
      </w:r>
    </w:p>
    <w:p w:rsidR="0023473C" w:rsidP="0023473C" w:rsidRDefault="0023473C" w14:paraId="5F1662DA" w14:textId="07EF28C5">
      <w:r w:rsidRPr="0023473C">
        <w:t>To wrap this module up, it is important to go over some key take-</w:t>
      </w:r>
      <w:proofErr w:type="spellStart"/>
      <w:r w:rsidRPr="0023473C">
        <w:t>aways</w:t>
      </w:r>
      <w:proofErr w:type="spellEnd"/>
      <w:r w:rsidRPr="0023473C">
        <w:t>.</w:t>
      </w:r>
    </w:p>
    <w:p w:rsidRPr="00604A44" w:rsidR="00604A44" w:rsidP="00384443" w:rsidRDefault="00604A44" w14:paraId="65E2E978" w14:textId="1103EFE2">
      <w:pPr>
        <w:pStyle w:val="ListParagraph"/>
        <w:numPr>
          <w:ilvl w:val="0"/>
          <w:numId w:val="25"/>
        </w:numPr>
      </w:pPr>
      <w:r w:rsidRPr="00604A44">
        <w:t>Transition services are an essential component of post-school success for students with disabilities.</w:t>
      </w:r>
    </w:p>
    <w:p w:rsidRPr="00604A44" w:rsidR="00604A44" w:rsidP="00384443" w:rsidRDefault="00604A44" w14:paraId="4D238C91" w14:textId="77777777">
      <w:pPr>
        <w:pStyle w:val="ListParagraph"/>
        <w:numPr>
          <w:ilvl w:val="0"/>
          <w:numId w:val="25"/>
        </w:numPr>
      </w:pPr>
      <w:r w:rsidRPr="00604A44">
        <w:t>All students with disabilities who have an IEP are entitled to receive comprehensive transition planning services beginning no later than the student’s 16th birthday.</w:t>
      </w:r>
    </w:p>
    <w:p w:rsidRPr="00604A44" w:rsidR="00604A44" w:rsidP="00384443" w:rsidRDefault="00604A44" w14:paraId="67D466B2" w14:textId="77777777">
      <w:pPr>
        <w:pStyle w:val="ListParagraph"/>
        <w:numPr>
          <w:ilvl w:val="0"/>
          <w:numId w:val="25"/>
        </w:numPr>
      </w:pPr>
      <w:r w:rsidRPr="00604A44">
        <w:t>Transition services should address education, employment, and independent living.</w:t>
      </w:r>
    </w:p>
    <w:p w:rsidRPr="00604A44" w:rsidR="00604A44" w:rsidP="00384443" w:rsidRDefault="00604A44" w14:paraId="5A74BA91" w14:noSpellErr="1" w14:textId="7C6EF3D4">
      <w:pPr>
        <w:pStyle w:val="ListParagraph"/>
        <w:numPr>
          <w:ilvl w:val="0"/>
          <w:numId w:val="25"/>
        </w:numPr>
        <w:rPr/>
      </w:pPr>
      <w:r w:rsidR="1A0A66B5">
        <w:rPr/>
        <w:t>WIOA improves the focus of transition services by mandating funds be allocated for pre-employment training services.</w:t>
      </w:r>
    </w:p>
    <w:p w:rsidRPr="00604A44" w:rsidR="00604A44" w:rsidP="00384443" w:rsidRDefault="00604A44" w14:paraId="4B2628D6" w14:noSpellErr="1" w14:textId="451B2B8B">
      <w:pPr>
        <w:pStyle w:val="ListParagraph"/>
        <w:numPr>
          <w:ilvl w:val="0"/>
          <w:numId w:val="25"/>
        </w:numPr>
        <w:rPr/>
      </w:pPr>
      <w:r w:rsidR="1A0A66B5">
        <w:rPr/>
        <w:t>Parents play a critical role in the transition team by ensuring that their child is receiving appropriate services.</w:t>
      </w:r>
    </w:p>
    <w:p w:rsidRPr="00604A44" w:rsidR="00604A44" w:rsidP="00384443" w:rsidRDefault="00604A44" w14:paraId="11F9839E" w14:textId="77777777">
      <w:pPr>
        <w:pStyle w:val="ListParagraph"/>
        <w:numPr>
          <w:ilvl w:val="0"/>
          <w:numId w:val="25"/>
        </w:numPr>
      </w:pPr>
      <w:r w:rsidRPr="00604A44">
        <w:t>Please move on to Module 2, Preparing Students with Visual Impairments for Successful Transition to Employment.</w:t>
      </w:r>
    </w:p>
    <w:p w:rsidR="00604A44" w:rsidP="00604A44" w:rsidRDefault="00604A44" w14:paraId="2C3B1120" w14:textId="77777777">
      <w:pPr>
        <w:pStyle w:val="Heading2"/>
      </w:pPr>
      <w:r w:rsidRPr="00604A44">
        <w:t>Special Thanks</w:t>
      </w:r>
    </w:p>
    <w:p w:rsidRPr="00604A44" w:rsidR="00604A44" w:rsidP="00604A44" w:rsidRDefault="00604A44" w14:paraId="710CD276" w14:noSpellErr="1" w14:textId="75637DEE">
      <w:r w:rsidR="1A0A66B5">
        <w:rPr/>
        <w:t>Kentucky</w:t>
      </w:r>
      <w:r w:rsidR="1A0A66B5">
        <w:rPr/>
        <w:t xml:space="preserve"> </w:t>
      </w:r>
      <w:r w:rsidR="1A0A66B5">
        <w:rPr/>
        <w:t xml:space="preserve">Works, a collaborative effort between the Human Development Institute, the Kentucky Office of Vocational Rehabilitation (OVR), the Kentucky Department of </w:t>
      </w:r>
      <w:r w:rsidR="1A0A66B5">
        <w:rPr/>
        <w:t>Education,</w:t>
      </w:r>
      <w:r w:rsidR="1A0A66B5">
        <w:rPr/>
        <w:t xml:space="preserve"> the Kentucky Division of Developmental and Intellectual Disabilities, Kentucky Protection &amp; Advocacy, the Kentucky Office for the Blind, Commonwealth Council on Developmental Disabilities, the Kentucky Office of Autism, and the Kentucky Autism Training Center</w:t>
      </w:r>
    </w:p>
    <w:p w:rsidR="00604A44" w:rsidP="00604A44" w:rsidRDefault="00604A44" w14:paraId="13F2F0E8" w14:textId="77777777">
      <w:r w:rsidRPr="00604A44">
        <w:t>Bradley McDaniels, Research As</w:t>
      </w:r>
      <w:r>
        <w:t>sistant, University of Kentucky</w:t>
      </w:r>
    </w:p>
    <w:p w:rsidR="00604A44" w:rsidP="00604A44" w:rsidRDefault="00604A44" w14:paraId="6A10A774" w14:textId="77777777">
      <w:pPr>
        <w:pStyle w:val="Heading2"/>
      </w:pPr>
      <w:r>
        <w:t>Disclaimer</w:t>
      </w:r>
    </w:p>
    <w:p w:rsidRPr="00604A44" w:rsidR="00604A44" w:rsidP="00604A44" w:rsidRDefault="00604A44" w14:paraId="1BF50FAB" w14:textId="77777777">
      <w:r w:rsidRPr="00604A44">
        <w:t>The contents of this course were developed with support from the Vocational Rehabilitation Technical Assistance Center for Targeted Communities (VR TAC TC: Project E3) at the Department of Rehabilitation and Disability Studies, Southern University, Baton Rouge, LA through a subcontract to the University of Kentucky, funded by the U.S. Department of Education, Rehabilitation Services Administration (Grant# H264F15003). Any opinions, findings, and conclusions or recommendations expressed in this material are those of the author(s) and do not necessarily reflect the views of the U. S. Department of Education or SUBR.</w:t>
      </w:r>
    </w:p>
    <w:sectPr w:rsidRPr="00604A44" w:rsidR="00604A44">
      <w:pgSz w:w="12240" w:h="15840" w:orient="portrait"/>
      <w:pgMar w:top="1440" w:right="1440" w:bottom="1440" w:left="1440" w:header="720" w:footer="720" w:gutter="0"/>
      <w:cols w:space="720"/>
      <w:docGrid w:linePitch="360"/>
      <w:headerReference w:type="default" r:id="R043b584424c44494"/>
      <w:footerReference w:type="default" r:id="Reb40edb004944f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Raleway Black">
    <w:panose1 w:val="020B0A03030101060003"/>
    <w:charset w:val="00"/>
    <w:family w:val="swiss"/>
    <w:pitch w:val="variable"/>
    <w:sig w:usb0="A00002FF" w:usb1="5000205B" w:usb2="00000000" w:usb3="00000000" w:csb0="00000097"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53E7B9CA" w:rsidTr="53E7B9CA" w14:paraId="2CD0D9AD">
      <w:tc>
        <w:tcPr>
          <w:tcW w:w="3120" w:type="dxa"/>
          <w:tcMar/>
        </w:tcPr>
        <w:p w:rsidR="53E7B9CA" w:rsidP="53E7B9CA" w:rsidRDefault="53E7B9CA" w14:paraId="79F3D1BD" w14:textId="561C4010">
          <w:pPr>
            <w:pStyle w:val="Header"/>
            <w:bidi w:val="0"/>
            <w:ind w:left="-115"/>
            <w:jc w:val="left"/>
          </w:pPr>
        </w:p>
      </w:tc>
      <w:tc>
        <w:tcPr>
          <w:tcW w:w="3120" w:type="dxa"/>
          <w:tcMar/>
        </w:tcPr>
        <w:p w:rsidR="53E7B9CA" w:rsidP="53E7B9CA" w:rsidRDefault="53E7B9CA" w14:paraId="039680A9" w14:textId="6B7A6E96">
          <w:pPr>
            <w:pStyle w:val="Header"/>
            <w:bidi w:val="0"/>
            <w:jc w:val="center"/>
          </w:pPr>
        </w:p>
      </w:tc>
      <w:tc>
        <w:tcPr>
          <w:tcW w:w="3120" w:type="dxa"/>
          <w:tcMar/>
        </w:tcPr>
        <w:p w:rsidR="53E7B9CA" w:rsidP="53E7B9CA" w:rsidRDefault="53E7B9CA" w14:paraId="6B9CE66A" w14:textId="7728746D">
          <w:pPr>
            <w:pStyle w:val="Header"/>
            <w:bidi w:val="0"/>
            <w:ind w:right="-115"/>
            <w:jc w:val="right"/>
          </w:pPr>
        </w:p>
      </w:tc>
    </w:tr>
  </w:tbl>
  <w:p w:rsidR="53E7B9CA" w:rsidP="53E7B9CA" w:rsidRDefault="53E7B9CA" w14:paraId="6447FF80" w14:textId="2CACFCC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53E7B9CA" w:rsidTr="53E7B9CA" w14:paraId="6126B5A0">
      <w:tc>
        <w:tcPr>
          <w:tcW w:w="3120" w:type="dxa"/>
          <w:tcMar/>
        </w:tcPr>
        <w:p w:rsidR="53E7B9CA" w:rsidP="53E7B9CA" w:rsidRDefault="53E7B9CA" w14:paraId="73ECEC72" w14:textId="75CF3847">
          <w:pPr>
            <w:pStyle w:val="Header"/>
            <w:bidi w:val="0"/>
            <w:ind w:left="-115"/>
            <w:jc w:val="left"/>
          </w:pPr>
        </w:p>
      </w:tc>
      <w:tc>
        <w:tcPr>
          <w:tcW w:w="3120" w:type="dxa"/>
          <w:tcMar/>
        </w:tcPr>
        <w:p w:rsidR="53E7B9CA" w:rsidP="53E7B9CA" w:rsidRDefault="53E7B9CA" w14:paraId="077C5214" w14:textId="451248D1">
          <w:pPr>
            <w:pStyle w:val="Header"/>
            <w:bidi w:val="0"/>
            <w:jc w:val="center"/>
          </w:pPr>
        </w:p>
      </w:tc>
      <w:tc>
        <w:tcPr>
          <w:tcW w:w="3120" w:type="dxa"/>
          <w:tcMar/>
        </w:tcPr>
        <w:p w:rsidR="53E7B9CA" w:rsidP="53E7B9CA" w:rsidRDefault="53E7B9CA" w14:paraId="4213C20B" w14:textId="28026525">
          <w:pPr>
            <w:pStyle w:val="Header"/>
            <w:bidi w:val="0"/>
            <w:ind w:right="-115"/>
            <w:jc w:val="right"/>
          </w:pPr>
        </w:p>
      </w:tc>
    </w:tr>
  </w:tbl>
  <w:p w:rsidR="53E7B9CA" w:rsidP="53E7B9CA" w:rsidRDefault="53E7B9CA" w14:paraId="2B261370" w14:textId="51C61C5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CC"/>
    <w:multiLevelType w:val="hybridMultilevel"/>
    <w:tmpl w:val="47CE1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1F595B"/>
    <w:multiLevelType w:val="hybridMultilevel"/>
    <w:tmpl w:val="7700CBC6"/>
    <w:lvl w:ilvl="0" w:tplc="0CEE8BE0">
      <w:start w:val="1"/>
      <w:numFmt w:val="bullet"/>
      <w:lvlText w:val="•"/>
      <w:lvlJc w:val="left"/>
      <w:pPr>
        <w:tabs>
          <w:tab w:val="num" w:pos="720"/>
        </w:tabs>
        <w:ind w:left="720" w:hanging="360"/>
      </w:pPr>
      <w:rPr>
        <w:rFonts w:hint="default" w:ascii="Arial" w:hAnsi="Arial"/>
      </w:rPr>
    </w:lvl>
    <w:lvl w:ilvl="1" w:tplc="B8309F76">
      <w:start w:val="270"/>
      <w:numFmt w:val="bullet"/>
      <w:lvlText w:val="•"/>
      <w:lvlJc w:val="left"/>
      <w:pPr>
        <w:tabs>
          <w:tab w:val="num" w:pos="1440"/>
        </w:tabs>
        <w:ind w:left="1440" w:hanging="360"/>
      </w:pPr>
      <w:rPr>
        <w:rFonts w:hint="default" w:ascii="Arial" w:hAnsi="Arial"/>
      </w:rPr>
    </w:lvl>
    <w:lvl w:ilvl="2" w:tplc="DF0EE058" w:tentative="1">
      <w:start w:val="1"/>
      <w:numFmt w:val="bullet"/>
      <w:lvlText w:val="•"/>
      <w:lvlJc w:val="left"/>
      <w:pPr>
        <w:tabs>
          <w:tab w:val="num" w:pos="2160"/>
        </w:tabs>
        <w:ind w:left="2160" w:hanging="360"/>
      </w:pPr>
      <w:rPr>
        <w:rFonts w:hint="default" w:ascii="Arial" w:hAnsi="Arial"/>
      </w:rPr>
    </w:lvl>
    <w:lvl w:ilvl="3" w:tplc="299208BA" w:tentative="1">
      <w:start w:val="1"/>
      <w:numFmt w:val="bullet"/>
      <w:lvlText w:val="•"/>
      <w:lvlJc w:val="left"/>
      <w:pPr>
        <w:tabs>
          <w:tab w:val="num" w:pos="2880"/>
        </w:tabs>
        <w:ind w:left="2880" w:hanging="360"/>
      </w:pPr>
      <w:rPr>
        <w:rFonts w:hint="default" w:ascii="Arial" w:hAnsi="Arial"/>
      </w:rPr>
    </w:lvl>
    <w:lvl w:ilvl="4" w:tplc="282475F4" w:tentative="1">
      <w:start w:val="1"/>
      <w:numFmt w:val="bullet"/>
      <w:lvlText w:val="•"/>
      <w:lvlJc w:val="left"/>
      <w:pPr>
        <w:tabs>
          <w:tab w:val="num" w:pos="3600"/>
        </w:tabs>
        <w:ind w:left="3600" w:hanging="360"/>
      </w:pPr>
      <w:rPr>
        <w:rFonts w:hint="default" w:ascii="Arial" w:hAnsi="Arial"/>
      </w:rPr>
    </w:lvl>
    <w:lvl w:ilvl="5" w:tplc="8A1E1FD4" w:tentative="1">
      <w:start w:val="1"/>
      <w:numFmt w:val="bullet"/>
      <w:lvlText w:val="•"/>
      <w:lvlJc w:val="left"/>
      <w:pPr>
        <w:tabs>
          <w:tab w:val="num" w:pos="4320"/>
        </w:tabs>
        <w:ind w:left="4320" w:hanging="360"/>
      </w:pPr>
      <w:rPr>
        <w:rFonts w:hint="default" w:ascii="Arial" w:hAnsi="Arial"/>
      </w:rPr>
    </w:lvl>
    <w:lvl w:ilvl="6" w:tplc="549EAAE0" w:tentative="1">
      <w:start w:val="1"/>
      <w:numFmt w:val="bullet"/>
      <w:lvlText w:val="•"/>
      <w:lvlJc w:val="left"/>
      <w:pPr>
        <w:tabs>
          <w:tab w:val="num" w:pos="5040"/>
        </w:tabs>
        <w:ind w:left="5040" w:hanging="360"/>
      </w:pPr>
      <w:rPr>
        <w:rFonts w:hint="default" w:ascii="Arial" w:hAnsi="Arial"/>
      </w:rPr>
    </w:lvl>
    <w:lvl w:ilvl="7" w:tplc="F17834D2" w:tentative="1">
      <w:start w:val="1"/>
      <w:numFmt w:val="bullet"/>
      <w:lvlText w:val="•"/>
      <w:lvlJc w:val="left"/>
      <w:pPr>
        <w:tabs>
          <w:tab w:val="num" w:pos="5760"/>
        </w:tabs>
        <w:ind w:left="5760" w:hanging="360"/>
      </w:pPr>
      <w:rPr>
        <w:rFonts w:hint="default" w:ascii="Arial" w:hAnsi="Arial"/>
      </w:rPr>
    </w:lvl>
    <w:lvl w:ilvl="8" w:tplc="E74C039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5EC5F3F"/>
    <w:multiLevelType w:val="hybridMultilevel"/>
    <w:tmpl w:val="5E7C3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235FD6"/>
    <w:multiLevelType w:val="hybridMultilevel"/>
    <w:tmpl w:val="ABAA10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1E0939"/>
    <w:multiLevelType w:val="hybridMultilevel"/>
    <w:tmpl w:val="E6780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5C6EAF"/>
    <w:multiLevelType w:val="hybridMultilevel"/>
    <w:tmpl w:val="00C60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4B683D"/>
    <w:multiLevelType w:val="hybridMultilevel"/>
    <w:tmpl w:val="7BDAE8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DE6704"/>
    <w:multiLevelType w:val="hybridMultilevel"/>
    <w:tmpl w:val="843C5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38555C"/>
    <w:multiLevelType w:val="hybridMultilevel"/>
    <w:tmpl w:val="FCDE7538"/>
    <w:lvl w:ilvl="0" w:tplc="57FA8F16">
      <w:start w:val="1"/>
      <w:numFmt w:val="bullet"/>
      <w:lvlText w:val="•"/>
      <w:lvlJc w:val="left"/>
      <w:pPr>
        <w:tabs>
          <w:tab w:val="num" w:pos="720"/>
        </w:tabs>
        <w:ind w:left="720" w:hanging="360"/>
      </w:pPr>
      <w:rPr>
        <w:rFonts w:hint="default" w:ascii="Arial" w:hAnsi="Arial"/>
      </w:rPr>
    </w:lvl>
    <w:lvl w:ilvl="1" w:tplc="AEA47A92">
      <w:start w:val="270"/>
      <w:numFmt w:val="bullet"/>
      <w:lvlText w:val="•"/>
      <w:lvlJc w:val="left"/>
      <w:pPr>
        <w:tabs>
          <w:tab w:val="num" w:pos="1440"/>
        </w:tabs>
        <w:ind w:left="1440" w:hanging="360"/>
      </w:pPr>
      <w:rPr>
        <w:rFonts w:hint="default" w:ascii="Arial" w:hAnsi="Arial"/>
      </w:rPr>
    </w:lvl>
    <w:lvl w:ilvl="2" w:tplc="9C4C79EE" w:tentative="1">
      <w:start w:val="1"/>
      <w:numFmt w:val="bullet"/>
      <w:lvlText w:val="•"/>
      <w:lvlJc w:val="left"/>
      <w:pPr>
        <w:tabs>
          <w:tab w:val="num" w:pos="2160"/>
        </w:tabs>
        <w:ind w:left="2160" w:hanging="360"/>
      </w:pPr>
      <w:rPr>
        <w:rFonts w:hint="default" w:ascii="Arial" w:hAnsi="Arial"/>
      </w:rPr>
    </w:lvl>
    <w:lvl w:ilvl="3" w:tplc="185E256A" w:tentative="1">
      <w:start w:val="1"/>
      <w:numFmt w:val="bullet"/>
      <w:lvlText w:val="•"/>
      <w:lvlJc w:val="left"/>
      <w:pPr>
        <w:tabs>
          <w:tab w:val="num" w:pos="2880"/>
        </w:tabs>
        <w:ind w:left="2880" w:hanging="360"/>
      </w:pPr>
      <w:rPr>
        <w:rFonts w:hint="default" w:ascii="Arial" w:hAnsi="Arial"/>
      </w:rPr>
    </w:lvl>
    <w:lvl w:ilvl="4" w:tplc="CD2ED65E" w:tentative="1">
      <w:start w:val="1"/>
      <w:numFmt w:val="bullet"/>
      <w:lvlText w:val="•"/>
      <w:lvlJc w:val="left"/>
      <w:pPr>
        <w:tabs>
          <w:tab w:val="num" w:pos="3600"/>
        </w:tabs>
        <w:ind w:left="3600" w:hanging="360"/>
      </w:pPr>
      <w:rPr>
        <w:rFonts w:hint="default" w:ascii="Arial" w:hAnsi="Arial"/>
      </w:rPr>
    </w:lvl>
    <w:lvl w:ilvl="5" w:tplc="8F205434" w:tentative="1">
      <w:start w:val="1"/>
      <w:numFmt w:val="bullet"/>
      <w:lvlText w:val="•"/>
      <w:lvlJc w:val="left"/>
      <w:pPr>
        <w:tabs>
          <w:tab w:val="num" w:pos="4320"/>
        </w:tabs>
        <w:ind w:left="4320" w:hanging="360"/>
      </w:pPr>
      <w:rPr>
        <w:rFonts w:hint="default" w:ascii="Arial" w:hAnsi="Arial"/>
      </w:rPr>
    </w:lvl>
    <w:lvl w:ilvl="6" w:tplc="E3E2DEC6" w:tentative="1">
      <w:start w:val="1"/>
      <w:numFmt w:val="bullet"/>
      <w:lvlText w:val="•"/>
      <w:lvlJc w:val="left"/>
      <w:pPr>
        <w:tabs>
          <w:tab w:val="num" w:pos="5040"/>
        </w:tabs>
        <w:ind w:left="5040" w:hanging="360"/>
      </w:pPr>
      <w:rPr>
        <w:rFonts w:hint="default" w:ascii="Arial" w:hAnsi="Arial"/>
      </w:rPr>
    </w:lvl>
    <w:lvl w:ilvl="7" w:tplc="F4DC6714" w:tentative="1">
      <w:start w:val="1"/>
      <w:numFmt w:val="bullet"/>
      <w:lvlText w:val="•"/>
      <w:lvlJc w:val="left"/>
      <w:pPr>
        <w:tabs>
          <w:tab w:val="num" w:pos="5760"/>
        </w:tabs>
        <w:ind w:left="5760" w:hanging="360"/>
      </w:pPr>
      <w:rPr>
        <w:rFonts w:hint="default" w:ascii="Arial" w:hAnsi="Arial"/>
      </w:rPr>
    </w:lvl>
    <w:lvl w:ilvl="8" w:tplc="0B68FFD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1A458AB"/>
    <w:multiLevelType w:val="hybridMultilevel"/>
    <w:tmpl w:val="A244907E"/>
    <w:lvl w:ilvl="0" w:tplc="DFA2CDF0">
      <w:start w:val="1"/>
      <w:numFmt w:val="bullet"/>
      <w:lvlText w:val="•"/>
      <w:lvlJc w:val="left"/>
      <w:pPr>
        <w:tabs>
          <w:tab w:val="num" w:pos="720"/>
        </w:tabs>
        <w:ind w:left="720" w:hanging="360"/>
      </w:pPr>
      <w:rPr>
        <w:rFonts w:hint="default" w:ascii="Arial" w:hAnsi="Arial"/>
      </w:rPr>
    </w:lvl>
    <w:lvl w:ilvl="1" w:tplc="EF448D22" w:tentative="1">
      <w:start w:val="1"/>
      <w:numFmt w:val="bullet"/>
      <w:lvlText w:val="•"/>
      <w:lvlJc w:val="left"/>
      <w:pPr>
        <w:tabs>
          <w:tab w:val="num" w:pos="1440"/>
        </w:tabs>
        <w:ind w:left="1440" w:hanging="360"/>
      </w:pPr>
      <w:rPr>
        <w:rFonts w:hint="default" w:ascii="Arial" w:hAnsi="Arial"/>
      </w:rPr>
    </w:lvl>
    <w:lvl w:ilvl="2" w:tplc="BE623B3C" w:tentative="1">
      <w:start w:val="1"/>
      <w:numFmt w:val="bullet"/>
      <w:lvlText w:val="•"/>
      <w:lvlJc w:val="left"/>
      <w:pPr>
        <w:tabs>
          <w:tab w:val="num" w:pos="2160"/>
        </w:tabs>
        <w:ind w:left="2160" w:hanging="360"/>
      </w:pPr>
      <w:rPr>
        <w:rFonts w:hint="default" w:ascii="Arial" w:hAnsi="Arial"/>
      </w:rPr>
    </w:lvl>
    <w:lvl w:ilvl="3" w:tplc="BDCCBDF4" w:tentative="1">
      <w:start w:val="1"/>
      <w:numFmt w:val="bullet"/>
      <w:lvlText w:val="•"/>
      <w:lvlJc w:val="left"/>
      <w:pPr>
        <w:tabs>
          <w:tab w:val="num" w:pos="2880"/>
        </w:tabs>
        <w:ind w:left="2880" w:hanging="360"/>
      </w:pPr>
      <w:rPr>
        <w:rFonts w:hint="default" w:ascii="Arial" w:hAnsi="Arial"/>
      </w:rPr>
    </w:lvl>
    <w:lvl w:ilvl="4" w:tplc="BF1C04D8" w:tentative="1">
      <w:start w:val="1"/>
      <w:numFmt w:val="bullet"/>
      <w:lvlText w:val="•"/>
      <w:lvlJc w:val="left"/>
      <w:pPr>
        <w:tabs>
          <w:tab w:val="num" w:pos="3600"/>
        </w:tabs>
        <w:ind w:left="3600" w:hanging="360"/>
      </w:pPr>
      <w:rPr>
        <w:rFonts w:hint="default" w:ascii="Arial" w:hAnsi="Arial"/>
      </w:rPr>
    </w:lvl>
    <w:lvl w:ilvl="5" w:tplc="29A89F20" w:tentative="1">
      <w:start w:val="1"/>
      <w:numFmt w:val="bullet"/>
      <w:lvlText w:val="•"/>
      <w:lvlJc w:val="left"/>
      <w:pPr>
        <w:tabs>
          <w:tab w:val="num" w:pos="4320"/>
        </w:tabs>
        <w:ind w:left="4320" w:hanging="360"/>
      </w:pPr>
      <w:rPr>
        <w:rFonts w:hint="default" w:ascii="Arial" w:hAnsi="Arial"/>
      </w:rPr>
    </w:lvl>
    <w:lvl w:ilvl="6" w:tplc="29AAAFA6" w:tentative="1">
      <w:start w:val="1"/>
      <w:numFmt w:val="bullet"/>
      <w:lvlText w:val="•"/>
      <w:lvlJc w:val="left"/>
      <w:pPr>
        <w:tabs>
          <w:tab w:val="num" w:pos="5040"/>
        </w:tabs>
        <w:ind w:left="5040" w:hanging="360"/>
      </w:pPr>
      <w:rPr>
        <w:rFonts w:hint="default" w:ascii="Arial" w:hAnsi="Arial"/>
      </w:rPr>
    </w:lvl>
    <w:lvl w:ilvl="7" w:tplc="E4E84814" w:tentative="1">
      <w:start w:val="1"/>
      <w:numFmt w:val="bullet"/>
      <w:lvlText w:val="•"/>
      <w:lvlJc w:val="left"/>
      <w:pPr>
        <w:tabs>
          <w:tab w:val="num" w:pos="5760"/>
        </w:tabs>
        <w:ind w:left="5760" w:hanging="360"/>
      </w:pPr>
      <w:rPr>
        <w:rFonts w:hint="default" w:ascii="Arial" w:hAnsi="Arial"/>
      </w:rPr>
    </w:lvl>
    <w:lvl w:ilvl="8" w:tplc="AF700018"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3FD4AEC"/>
    <w:multiLevelType w:val="hybridMultilevel"/>
    <w:tmpl w:val="EC5660DE"/>
    <w:lvl w:ilvl="0" w:tplc="9DA43706">
      <w:start w:val="1"/>
      <w:numFmt w:val="bullet"/>
      <w:lvlText w:val="•"/>
      <w:lvlJc w:val="left"/>
      <w:pPr>
        <w:tabs>
          <w:tab w:val="num" w:pos="720"/>
        </w:tabs>
        <w:ind w:left="720" w:hanging="360"/>
      </w:pPr>
      <w:rPr>
        <w:rFonts w:hint="default" w:ascii="Arial" w:hAnsi="Arial"/>
      </w:rPr>
    </w:lvl>
    <w:lvl w:ilvl="1" w:tplc="47E4626E">
      <w:start w:val="270"/>
      <w:numFmt w:val="bullet"/>
      <w:lvlText w:val="•"/>
      <w:lvlJc w:val="left"/>
      <w:pPr>
        <w:tabs>
          <w:tab w:val="num" w:pos="1440"/>
        </w:tabs>
        <w:ind w:left="1440" w:hanging="360"/>
      </w:pPr>
      <w:rPr>
        <w:rFonts w:hint="default" w:ascii="Arial" w:hAnsi="Arial"/>
      </w:rPr>
    </w:lvl>
    <w:lvl w:ilvl="2" w:tplc="AB7C60E6" w:tentative="1">
      <w:start w:val="1"/>
      <w:numFmt w:val="bullet"/>
      <w:lvlText w:val="•"/>
      <w:lvlJc w:val="left"/>
      <w:pPr>
        <w:tabs>
          <w:tab w:val="num" w:pos="2160"/>
        </w:tabs>
        <w:ind w:left="2160" w:hanging="360"/>
      </w:pPr>
      <w:rPr>
        <w:rFonts w:hint="default" w:ascii="Arial" w:hAnsi="Arial"/>
      </w:rPr>
    </w:lvl>
    <w:lvl w:ilvl="3" w:tplc="AB2AFC0A" w:tentative="1">
      <w:start w:val="1"/>
      <w:numFmt w:val="bullet"/>
      <w:lvlText w:val="•"/>
      <w:lvlJc w:val="left"/>
      <w:pPr>
        <w:tabs>
          <w:tab w:val="num" w:pos="2880"/>
        </w:tabs>
        <w:ind w:left="2880" w:hanging="360"/>
      </w:pPr>
      <w:rPr>
        <w:rFonts w:hint="default" w:ascii="Arial" w:hAnsi="Arial"/>
      </w:rPr>
    </w:lvl>
    <w:lvl w:ilvl="4" w:tplc="D88E7F00" w:tentative="1">
      <w:start w:val="1"/>
      <w:numFmt w:val="bullet"/>
      <w:lvlText w:val="•"/>
      <w:lvlJc w:val="left"/>
      <w:pPr>
        <w:tabs>
          <w:tab w:val="num" w:pos="3600"/>
        </w:tabs>
        <w:ind w:left="3600" w:hanging="360"/>
      </w:pPr>
      <w:rPr>
        <w:rFonts w:hint="default" w:ascii="Arial" w:hAnsi="Arial"/>
      </w:rPr>
    </w:lvl>
    <w:lvl w:ilvl="5" w:tplc="C728BC84" w:tentative="1">
      <w:start w:val="1"/>
      <w:numFmt w:val="bullet"/>
      <w:lvlText w:val="•"/>
      <w:lvlJc w:val="left"/>
      <w:pPr>
        <w:tabs>
          <w:tab w:val="num" w:pos="4320"/>
        </w:tabs>
        <w:ind w:left="4320" w:hanging="360"/>
      </w:pPr>
      <w:rPr>
        <w:rFonts w:hint="default" w:ascii="Arial" w:hAnsi="Arial"/>
      </w:rPr>
    </w:lvl>
    <w:lvl w:ilvl="6" w:tplc="B53C5FEE" w:tentative="1">
      <w:start w:val="1"/>
      <w:numFmt w:val="bullet"/>
      <w:lvlText w:val="•"/>
      <w:lvlJc w:val="left"/>
      <w:pPr>
        <w:tabs>
          <w:tab w:val="num" w:pos="5040"/>
        </w:tabs>
        <w:ind w:left="5040" w:hanging="360"/>
      </w:pPr>
      <w:rPr>
        <w:rFonts w:hint="default" w:ascii="Arial" w:hAnsi="Arial"/>
      </w:rPr>
    </w:lvl>
    <w:lvl w:ilvl="7" w:tplc="C5665548" w:tentative="1">
      <w:start w:val="1"/>
      <w:numFmt w:val="bullet"/>
      <w:lvlText w:val="•"/>
      <w:lvlJc w:val="left"/>
      <w:pPr>
        <w:tabs>
          <w:tab w:val="num" w:pos="5760"/>
        </w:tabs>
        <w:ind w:left="5760" w:hanging="360"/>
      </w:pPr>
      <w:rPr>
        <w:rFonts w:hint="default" w:ascii="Arial" w:hAnsi="Arial"/>
      </w:rPr>
    </w:lvl>
    <w:lvl w:ilvl="8" w:tplc="3AE6DBA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2CE62F29"/>
    <w:multiLevelType w:val="hybridMultilevel"/>
    <w:tmpl w:val="3904C61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0061333"/>
    <w:multiLevelType w:val="hybridMultilevel"/>
    <w:tmpl w:val="7DEE7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5D7BA1"/>
    <w:multiLevelType w:val="hybridMultilevel"/>
    <w:tmpl w:val="576897AA"/>
    <w:lvl w:ilvl="0" w:tplc="F1641AD8">
      <w:start w:val="1"/>
      <w:numFmt w:val="lowerLetter"/>
      <w:lvlText w:val="%1)"/>
      <w:lvlJc w:val="left"/>
      <w:pPr>
        <w:tabs>
          <w:tab w:val="num" w:pos="720"/>
        </w:tabs>
        <w:ind w:left="720" w:hanging="360"/>
      </w:pPr>
    </w:lvl>
    <w:lvl w:ilvl="1" w:tplc="175EB000" w:tentative="1">
      <w:start w:val="1"/>
      <w:numFmt w:val="lowerLetter"/>
      <w:lvlText w:val="%2)"/>
      <w:lvlJc w:val="left"/>
      <w:pPr>
        <w:tabs>
          <w:tab w:val="num" w:pos="1440"/>
        </w:tabs>
        <w:ind w:left="1440" w:hanging="360"/>
      </w:pPr>
    </w:lvl>
    <w:lvl w:ilvl="2" w:tplc="61A20944" w:tentative="1">
      <w:start w:val="1"/>
      <w:numFmt w:val="lowerLetter"/>
      <w:lvlText w:val="%3)"/>
      <w:lvlJc w:val="left"/>
      <w:pPr>
        <w:tabs>
          <w:tab w:val="num" w:pos="2160"/>
        </w:tabs>
        <w:ind w:left="2160" w:hanging="360"/>
      </w:pPr>
    </w:lvl>
    <w:lvl w:ilvl="3" w:tplc="E4E60028" w:tentative="1">
      <w:start w:val="1"/>
      <w:numFmt w:val="lowerLetter"/>
      <w:lvlText w:val="%4)"/>
      <w:lvlJc w:val="left"/>
      <w:pPr>
        <w:tabs>
          <w:tab w:val="num" w:pos="2880"/>
        </w:tabs>
        <w:ind w:left="2880" w:hanging="360"/>
      </w:pPr>
    </w:lvl>
    <w:lvl w:ilvl="4" w:tplc="7D00EF2A" w:tentative="1">
      <w:start w:val="1"/>
      <w:numFmt w:val="lowerLetter"/>
      <w:lvlText w:val="%5)"/>
      <w:lvlJc w:val="left"/>
      <w:pPr>
        <w:tabs>
          <w:tab w:val="num" w:pos="3600"/>
        </w:tabs>
        <w:ind w:left="3600" w:hanging="360"/>
      </w:pPr>
    </w:lvl>
    <w:lvl w:ilvl="5" w:tplc="C1126CDE" w:tentative="1">
      <w:start w:val="1"/>
      <w:numFmt w:val="lowerLetter"/>
      <w:lvlText w:val="%6)"/>
      <w:lvlJc w:val="left"/>
      <w:pPr>
        <w:tabs>
          <w:tab w:val="num" w:pos="4320"/>
        </w:tabs>
        <w:ind w:left="4320" w:hanging="360"/>
      </w:pPr>
    </w:lvl>
    <w:lvl w:ilvl="6" w:tplc="E22E861C" w:tentative="1">
      <w:start w:val="1"/>
      <w:numFmt w:val="lowerLetter"/>
      <w:lvlText w:val="%7)"/>
      <w:lvlJc w:val="left"/>
      <w:pPr>
        <w:tabs>
          <w:tab w:val="num" w:pos="5040"/>
        </w:tabs>
        <w:ind w:left="5040" w:hanging="360"/>
      </w:pPr>
    </w:lvl>
    <w:lvl w:ilvl="7" w:tplc="4462C928" w:tentative="1">
      <w:start w:val="1"/>
      <w:numFmt w:val="lowerLetter"/>
      <w:lvlText w:val="%8)"/>
      <w:lvlJc w:val="left"/>
      <w:pPr>
        <w:tabs>
          <w:tab w:val="num" w:pos="5760"/>
        </w:tabs>
        <w:ind w:left="5760" w:hanging="360"/>
      </w:pPr>
    </w:lvl>
    <w:lvl w:ilvl="8" w:tplc="841EFEAA" w:tentative="1">
      <w:start w:val="1"/>
      <w:numFmt w:val="lowerLetter"/>
      <w:lvlText w:val="%9)"/>
      <w:lvlJc w:val="left"/>
      <w:pPr>
        <w:tabs>
          <w:tab w:val="num" w:pos="6480"/>
        </w:tabs>
        <w:ind w:left="6480" w:hanging="360"/>
      </w:pPr>
    </w:lvl>
  </w:abstractNum>
  <w:abstractNum w:abstractNumId="14" w15:restartNumberingAfterBreak="0">
    <w:nsid w:val="3AF03D8B"/>
    <w:multiLevelType w:val="hybridMultilevel"/>
    <w:tmpl w:val="74CAC354"/>
    <w:lvl w:ilvl="0" w:tplc="1B12C5C4">
      <w:start w:val="1"/>
      <w:numFmt w:val="bullet"/>
      <w:lvlText w:val="•"/>
      <w:lvlJc w:val="left"/>
      <w:pPr>
        <w:tabs>
          <w:tab w:val="num" w:pos="720"/>
        </w:tabs>
        <w:ind w:left="720" w:hanging="360"/>
      </w:pPr>
      <w:rPr>
        <w:rFonts w:hint="default" w:ascii="Arial" w:hAnsi="Arial"/>
      </w:rPr>
    </w:lvl>
    <w:lvl w:ilvl="1" w:tplc="78E694B2">
      <w:start w:val="270"/>
      <w:numFmt w:val="bullet"/>
      <w:lvlText w:val="•"/>
      <w:lvlJc w:val="left"/>
      <w:pPr>
        <w:tabs>
          <w:tab w:val="num" w:pos="1440"/>
        </w:tabs>
        <w:ind w:left="1440" w:hanging="360"/>
      </w:pPr>
      <w:rPr>
        <w:rFonts w:hint="default" w:ascii="Arial" w:hAnsi="Arial"/>
      </w:rPr>
    </w:lvl>
    <w:lvl w:ilvl="2" w:tplc="D5BC261A" w:tentative="1">
      <w:start w:val="1"/>
      <w:numFmt w:val="bullet"/>
      <w:lvlText w:val="•"/>
      <w:lvlJc w:val="left"/>
      <w:pPr>
        <w:tabs>
          <w:tab w:val="num" w:pos="2160"/>
        </w:tabs>
        <w:ind w:left="2160" w:hanging="360"/>
      </w:pPr>
      <w:rPr>
        <w:rFonts w:hint="default" w:ascii="Arial" w:hAnsi="Arial"/>
      </w:rPr>
    </w:lvl>
    <w:lvl w:ilvl="3" w:tplc="0CBABC34" w:tentative="1">
      <w:start w:val="1"/>
      <w:numFmt w:val="bullet"/>
      <w:lvlText w:val="•"/>
      <w:lvlJc w:val="left"/>
      <w:pPr>
        <w:tabs>
          <w:tab w:val="num" w:pos="2880"/>
        </w:tabs>
        <w:ind w:left="2880" w:hanging="360"/>
      </w:pPr>
      <w:rPr>
        <w:rFonts w:hint="default" w:ascii="Arial" w:hAnsi="Arial"/>
      </w:rPr>
    </w:lvl>
    <w:lvl w:ilvl="4" w:tplc="AF200A7A" w:tentative="1">
      <w:start w:val="1"/>
      <w:numFmt w:val="bullet"/>
      <w:lvlText w:val="•"/>
      <w:lvlJc w:val="left"/>
      <w:pPr>
        <w:tabs>
          <w:tab w:val="num" w:pos="3600"/>
        </w:tabs>
        <w:ind w:left="3600" w:hanging="360"/>
      </w:pPr>
      <w:rPr>
        <w:rFonts w:hint="default" w:ascii="Arial" w:hAnsi="Arial"/>
      </w:rPr>
    </w:lvl>
    <w:lvl w:ilvl="5" w:tplc="6C206A7C" w:tentative="1">
      <w:start w:val="1"/>
      <w:numFmt w:val="bullet"/>
      <w:lvlText w:val="•"/>
      <w:lvlJc w:val="left"/>
      <w:pPr>
        <w:tabs>
          <w:tab w:val="num" w:pos="4320"/>
        </w:tabs>
        <w:ind w:left="4320" w:hanging="360"/>
      </w:pPr>
      <w:rPr>
        <w:rFonts w:hint="default" w:ascii="Arial" w:hAnsi="Arial"/>
      </w:rPr>
    </w:lvl>
    <w:lvl w:ilvl="6" w:tplc="83B89C04" w:tentative="1">
      <w:start w:val="1"/>
      <w:numFmt w:val="bullet"/>
      <w:lvlText w:val="•"/>
      <w:lvlJc w:val="left"/>
      <w:pPr>
        <w:tabs>
          <w:tab w:val="num" w:pos="5040"/>
        </w:tabs>
        <w:ind w:left="5040" w:hanging="360"/>
      </w:pPr>
      <w:rPr>
        <w:rFonts w:hint="default" w:ascii="Arial" w:hAnsi="Arial"/>
      </w:rPr>
    </w:lvl>
    <w:lvl w:ilvl="7" w:tplc="C338CD52" w:tentative="1">
      <w:start w:val="1"/>
      <w:numFmt w:val="bullet"/>
      <w:lvlText w:val="•"/>
      <w:lvlJc w:val="left"/>
      <w:pPr>
        <w:tabs>
          <w:tab w:val="num" w:pos="5760"/>
        </w:tabs>
        <w:ind w:left="5760" w:hanging="360"/>
      </w:pPr>
      <w:rPr>
        <w:rFonts w:hint="default" w:ascii="Arial" w:hAnsi="Arial"/>
      </w:rPr>
    </w:lvl>
    <w:lvl w:ilvl="8" w:tplc="6B46B5CE"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ECA7E29"/>
    <w:multiLevelType w:val="hybridMultilevel"/>
    <w:tmpl w:val="70C477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1FF161F"/>
    <w:multiLevelType w:val="hybridMultilevel"/>
    <w:tmpl w:val="9BE29BBC"/>
    <w:lvl w:ilvl="0" w:tplc="FECA138E">
      <w:start w:val="1"/>
      <w:numFmt w:val="bullet"/>
      <w:lvlText w:val="•"/>
      <w:lvlJc w:val="left"/>
      <w:pPr>
        <w:tabs>
          <w:tab w:val="num" w:pos="720"/>
        </w:tabs>
        <w:ind w:left="720" w:hanging="360"/>
      </w:pPr>
      <w:rPr>
        <w:rFonts w:hint="default" w:ascii="Arial" w:hAnsi="Arial"/>
      </w:rPr>
    </w:lvl>
    <w:lvl w:ilvl="1" w:tplc="72A6CAAE" w:tentative="1">
      <w:start w:val="1"/>
      <w:numFmt w:val="bullet"/>
      <w:lvlText w:val="•"/>
      <w:lvlJc w:val="left"/>
      <w:pPr>
        <w:tabs>
          <w:tab w:val="num" w:pos="1440"/>
        </w:tabs>
        <w:ind w:left="1440" w:hanging="360"/>
      </w:pPr>
      <w:rPr>
        <w:rFonts w:hint="default" w:ascii="Arial" w:hAnsi="Arial"/>
      </w:rPr>
    </w:lvl>
    <w:lvl w:ilvl="2" w:tplc="11FC57CC" w:tentative="1">
      <w:start w:val="1"/>
      <w:numFmt w:val="bullet"/>
      <w:lvlText w:val="•"/>
      <w:lvlJc w:val="left"/>
      <w:pPr>
        <w:tabs>
          <w:tab w:val="num" w:pos="2160"/>
        </w:tabs>
        <w:ind w:left="2160" w:hanging="360"/>
      </w:pPr>
      <w:rPr>
        <w:rFonts w:hint="default" w:ascii="Arial" w:hAnsi="Arial"/>
      </w:rPr>
    </w:lvl>
    <w:lvl w:ilvl="3" w:tplc="AE240FC2" w:tentative="1">
      <w:start w:val="1"/>
      <w:numFmt w:val="bullet"/>
      <w:lvlText w:val="•"/>
      <w:lvlJc w:val="left"/>
      <w:pPr>
        <w:tabs>
          <w:tab w:val="num" w:pos="2880"/>
        </w:tabs>
        <w:ind w:left="2880" w:hanging="360"/>
      </w:pPr>
      <w:rPr>
        <w:rFonts w:hint="default" w:ascii="Arial" w:hAnsi="Arial"/>
      </w:rPr>
    </w:lvl>
    <w:lvl w:ilvl="4" w:tplc="DCDEDB14" w:tentative="1">
      <w:start w:val="1"/>
      <w:numFmt w:val="bullet"/>
      <w:lvlText w:val="•"/>
      <w:lvlJc w:val="left"/>
      <w:pPr>
        <w:tabs>
          <w:tab w:val="num" w:pos="3600"/>
        </w:tabs>
        <w:ind w:left="3600" w:hanging="360"/>
      </w:pPr>
      <w:rPr>
        <w:rFonts w:hint="default" w:ascii="Arial" w:hAnsi="Arial"/>
      </w:rPr>
    </w:lvl>
    <w:lvl w:ilvl="5" w:tplc="39BC3FE6" w:tentative="1">
      <w:start w:val="1"/>
      <w:numFmt w:val="bullet"/>
      <w:lvlText w:val="•"/>
      <w:lvlJc w:val="left"/>
      <w:pPr>
        <w:tabs>
          <w:tab w:val="num" w:pos="4320"/>
        </w:tabs>
        <w:ind w:left="4320" w:hanging="360"/>
      </w:pPr>
      <w:rPr>
        <w:rFonts w:hint="default" w:ascii="Arial" w:hAnsi="Arial"/>
      </w:rPr>
    </w:lvl>
    <w:lvl w:ilvl="6" w:tplc="BCB86668" w:tentative="1">
      <w:start w:val="1"/>
      <w:numFmt w:val="bullet"/>
      <w:lvlText w:val="•"/>
      <w:lvlJc w:val="left"/>
      <w:pPr>
        <w:tabs>
          <w:tab w:val="num" w:pos="5040"/>
        </w:tabs>
        <w:ind w:left="5040" w:hanging="360"/>
      </w:pPr>
      <w:rPr>
        <w:rFonts w:hint="default" w:ascii="Arial" w:hAnsi="Arial"/>
      </w:rPr>
    </w:lvl>
    <w:lvl w:ilvl="7" w:tplc="169E318C" w:tentative="1">
      <w:start w:val="1"/>
      <w:numFmt w:val="bullet"/>
      <w:lvlText w:val="•"/>
      <w:lvlJc w:val="left"/>
      <w:pPr>
        <w:tabs>
          <w:tab w:val="num" w:pos="5760"/>
        </w:tabs>
        <w:ind w:left="5760" w:hanging="360"/>
      </w:pPr>
      <w:rPr>
        <w:rFonts w:hint="default" w:ascii="Arial" w:hAnsi="Arial"/>
      </w:rPr>
    </w:lvl>
    <w:lvl w:ilvl="8" w:tplc="14F0C1A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2905067"/>
    <w:multiLevelType w:val="hybridMultilevel"/>
    <w:tmpl w:val="A4F02A7A"/>
    <w:lvl w:ilvl="0" w:tplc="DD640462">
      <w:start w:val="1"/>
      <w:numFmt w:val="bullet"/>
      <w:lvlText w:val="•"/>
      <w:lvlJc w:val="left"/>
      <w:pPr>
        <w:tabs>
          <w:tab w:val="num" w:pos="720"/>
        </w:tabs>
        <w:ind w:left="720" w:hanging="360"/>
      </w:pPr>
      <w:rPr>
        <w:rFonts w:hint="default" w:ascii="Arial" w:hAnsi="Arial"/>
      </w:rPr>
    </w:lvl>
    <w:lvl w:ilvl="1" w:tplc="700E3B92" w:tentative="1">
      <w:start w:val="1"/>
      <w:numFmt w:val="bullet"/>
      <w:lvlText w:val="•"/>
      <w:lvlJc w:val="left"/>
      <w:pPr>
        <w:tabs>
          <w:tab w:val="num" w:pos="1440"/>
        </w:tabs>
        <w:ind w:left="1440" w:hanging="360"/>
      </w:pPr>
      <w:rPr>
        <w:rFonts w:hint="default" w:ascii="Arial" w:hAnsi="Arial"/>
      </w:rPr>
    </w:lvl>
    <w:lvl w:ilvl="2" w:tplc="BA724B78" w:tentative="1">
      <w:start w:val="1"/>
      <w:numFmt w:val="bullet"/>
      <w:lvlText w:val="•"/>
      <w:lvlJc w:val="left"/>
      <w:pPr>
        <w:tabs>
          <w:tab w:val="num" w:pos="2160"/>
        </w:tabs>
        <w:ind w:left="2160" w:hanging="360"/>
      </w:pPr>
      <w:rPr>
        <w:rFonts w:hint="default" w:ascii="Arial" w:hAnsi="Arial"/>
      </w:rPr>
    </w:lvl>
    <w:lvl w:ilvl="3" w:tplc="9530DF84" w:tentative="1">
      <w:start w:val="1"/>
      <w:numFmt w:val="bullet"/>
      <w:lvlText w:val="•"/>
      <w:lvlJc w:val="left"/>
      <w:pPr>
        <w:tabs>
          <w:tab w:val="num" w:pos="2880"/>
        </w:tabs>
        <w:ind w:left="2880" w:hanging="360"/>
      </w:pPr>
      <w:rPr>
        <w:rFonts w:hint="default" w:ascii="Arial" w:hAnsi="Arial"/>
      </w:rPr>
    </w:lvl>
    <w:lvl w:ilvl="4" w:tplc="59D24560" w:tentative="1">
      <w:start w:val="1"/>
      <w:numFmt w:val="bullet"/>
      <w:lvlText w:val="•"/>
      <w:lvlJc w:val="left"/>
      <w:pPr>
        <w:tabs>
          <w:tab w:val="num" w:pos="3600"/>
        </w:tabs>
        <w:ind w:left="3600" w:hanging="360"/>
      </w:pPr>
      <w:rPr>
        <w:rFonts w:hint="default" w:ascii="Arial" w:hAnsi="Arial"/>
      </w:rPr>
    </w:lvl>
    <w:lvl w:ilvl="5" w:tplc="E31AE4BA" w:tentative="1">
      <w:start w:val="1"/>
      <w:numFmt w:val="bullet"/>
      <w:lvlText w:val="•"/>
      <w:lvlJc w:val="left"/>
      <w:pPr>
        <w:tabs>
          <w:tab w:val="num" w:pos="4320"/>
        </w:tabs>
        <w:ind w:left="4320" w:hanging="360"/>
      </w:pPr>
      <w:rPr>
        <w:rFonts w:hint="default" w:ascii="Arial" w:hAnsi="Arial"/>
      </w:rPr>
    </w:lvl>
    <w:lvl w:ilvl="6" w:tplc="55F28F64" w:tentative="1">
      <w:start w:val="1"/>
      <w:numFmt w:val="bullet"/>
      <w:lvlText w:val="•"/>
      <w:lvlJc w:val="left"/>
      <w:pPr>
        <w:tabs>
          <w:tab w:val="num" w:pos="5040"/>
        </w:tabs>
        <w:ind w:left="5040" w:hanging="360"/>
      </w:pPr>
      <w:rPr>
        <w:rFonts w:hint="default" w:ascii="Arial" w:hAnsi="Arial"/>
      </w:rPr>
    </w:lvl>
    <w:lvl w:ilvl="7" w:tplc="54ACB864" w:tentative="1">
      <w:start w:val="1"/>
      <w:numFmt w:val="bullet"/>
      <w:lvlText w:val="•"/>
      <w:lvlJc w:val="left"/>
      <w:pPr>
        <w:tabs>
          <w:tab w:val="num" w:pos="5760"/>
        </w:tabs>
        <w:ind w:left="5760" w:hanging="360"/>
      </w:pPr>
      <w:rPr>
        <w:rFonts w:hint="default" w:ascii="Arial" w:hAnsi="Arial"/>
      </w:rPr>
    </w:lvl>
    <w:lvl w:ilvl="8" w:tplc="61CAFAB0"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4646666"/>
    <w:multiLevelType w:val="hybridMultilevel"/>
    <w:tmpl w:val="63AC2F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7530D6A"/>
    <w:multiLevelType w:val="hybridMultilevel"/>
    <w:tmpl w:val="7A30046A"/>
    <w:lvl w:ilvl="0" w:tplc="5C220928">
      <w:start w:val="1"/>
      <w:numFmt w:val="decimal"/>
      <w:lvlText w:val="%1."/>
      <w:lvlJc w:val="left"/>
      <w:pPr>
        <w:tabs>
          <w:tab w:val="num" w:pos="720"/>
        </w:tabs>
        <w:ind w:left="720" w:hanging="360"/>
      </w:pPr>
      <w:rPr>
        <w:rFonts w:hint="default" w:ascii="Arial" w:hAnsi="Arial"/>
      </w:rPr>
    </w:lvl>
    <w:lvl w:ilvl="1" w:tplc="EF448D22" w:tentative="1">
      <w:start w:val="1"/>
      <w:numFmt w:val="bullet"/>
      <w:lvlText w:val="•"/>
      <w:lvlJc w:val="left"/>
      <w:pPr>
        <w:tabs>
          <w:tab w:val="num" w:pos="1440"/>
        </w:tabs>
        <w:ind w:left="1440" w:hanging="360"/>
      </w:pPr>
      <w:rPr>
        <w:rFonts w:hint="default" w:ascii="Arial" w:hAnsi="Arial"/>
      </w:rPr>
    </w:lvl>
    <w:lvl w:ilvl="2" w:tplc="BE623B3C" w:tentative="1">
      <w:start w:val="1"/>
      <w:numFmt w:val="bullet"/>
      <w:lvlText w:val="•"/>
      <w:lvlJc w:val="left"/>
      <w:pPr>
        <w:tabs>
          <w:tab w:val="num" w:pos="2160"/>
        </w:tabs>
        <w:ind w:left="2160" w:hanging="360"/>
      </w:pPr>
      <w:rPr>
        <w:rFonts w:hint="default" w:ascii="Arial" w:hAnsi="Arial"/>
      </w:rPr>
    </w:lvl>
    <w:lvl w:ilvl="3" w:tplc="BDCCBDF4" w:tentative="1">
      <w:start w:val="1"/>
      <w:numFmt w:val="bullet"/>
      <w:lvlText w:val="•"/>
      <w:lvlJc w:val="left"/>
      <w:pPr>
        <w:tabs>
          <w:tab w:val="num" w:pos="2880"/>
        </w:tabs>
        <w:ind w:left="2880" w:hanging="360"/>
      </w:pPr>
      <w:rPr>
        <w:rFonts w:hint="default" w:ascii="Arial" w:hAnsi="Arial"/>
      </w:rPr>
    </w:lvl>
    <w:lvl w:ilvl="4" w:tplc="BF1C04D8" w:tentative="1">
      <w:start w:val="1"/>
      <w:numFmt w:val="bullet"/>
      <w:lvlText w:val="•"/>
      <w:lvlJc w:val="left"/>
      <w:pPr>
        <w:tabs>
          <w:tab w:val="num" w:pos="3600"/>
        </w:tabs>
        <w:ind w:left="3600" w:hanging="360"/>
      </w:pPr>
      <w:rPr>
        <w:rFonts w:hint="default" w:ascii="Arial" w:hAnsi="Arial"/>
      </w:rPr>
    </w:lvl>
    <w:lvl w:ilvl="5" w:tplc="29A89F20" w:tentative="1">
      <w:start w:val="1"/>
      <w:numFmt w:val="bullet"/>
      <w:lvlText w:val="•"/>
      <w:lvlJc w:val="left"/>
      <w:pPr>
        <w:tabs>
          <w:tab w:val="num" w:pos="4320"/>
        </w:tabs>
        <w:ind w:left="4320" w:hanging="360"/>
      </w:pPr>
      <w:rPr>
        <w:rFonts w:hint="default" w:ascii="Arial" w:hAnsi="Arial"/>
      </w:rPr>
    </w:lvl>
    <w:lvl w:ilvl="6" w:tplc="29AAAFA6" w:tentative="1">
      <w:start w:val="1"/>
      <w:numFmt w:val="bullet"/>
      <w:lvlText w:val="•"/>
      <w:lvlJc w:val="left"/>
      <w:pPr>
        <w:tabs>
          <w:tab w:val="num" w:pos="5040"/>
        </w:tabs>
        <w:ind w:left="5040" w:hanging="360"/>
      </w:pPr>
      <w:rPr>
        <w:rFonts w:hint="default" w:ascii="Arial" w:hAnsi="Arial"/>
      </w:rPr>
    </w:lvl>
    <w:lvl w:ilvl="7" w:tplc="E4E84814" w:tentative="1">
      <w:start w:val="1"/>
      <w:numFmt w:val="bullet"/>
      <w:lvlText w:val="•"/>
      <w:lvlJc w:val="left"/>
      <w:pPr>
        <w:tabs>
          <w:tab w:val="num" w:pos="5760"/>
        </w:tabs>
        <w:ind w:left="5760" w:hanging="360"/>
      </w:pPr>
      <w:rPr>
        <w:rFonts w:hint="default" w:ascii="Arial" w:hAnsi="Arial"/>
      </w:rPr>
    </w:lvl>
    <w:lvl w:ilvl="8" w:tplc="AF70001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B9C31F7"/>
    <w:multiLevelType w:val="hybridMultilevel"/>
    <w:tmpl w:val="087CC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FF0B40"/>
    <w:multiLevelType w:val="hybridMultilevel"/>
    <w:tmpl w:val="755A80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4F54D6C"/>
    <w:multiLevelType w:val="hybridMultilevel"/>
    <w:tmpl w:val="C8420960"/>
    <w:lvl w:ilvl="0" w:tplc="F814D11C">
      <w:start w:val="1"/>
      <w:numFmt w:val="lowerLetter"/>
      <w:lvlText w:val="%1)"/>
      <w:lvlJc w:val="left"/>
      <w:pPr>
        <w:tabs>
          <w:tab w:val="num" w:pos="720"/>
        </w:tabs>
        <w:ind w:left="720" w:hanging="360"/>
      </w:pPr>
    </w:lvl>
    <w:lvl w:ilvl="1" w:tplc="BCBE7DA2" w:tentative="1">
      <w:start w:val="1"/>
      <w:numFmt w:val="lowerLetter"/>
      <w:lvlText w:val="%2)"/>
      <w:lvlJc w:val="left"/>
      <w:pPr>
        <w:tabs>
          <w:tab w:val="num" w:pos="1440"/>
        </w:tabs>
        <w:ind w:left="1440" w:hanging="360"/>
      </w:pPr>
    </w:lvl>
    <w:lvl w:ilvl="2" w:tplc="139A5446" w:tentative="1">
      <w:start w:val="1"/>
      <w:numFmt w:val="lowerLetter"/>
      <w:lvlText w:val="%3)"/>
      <w:lvlJc w:val="left"/>
      <w:pPr>
        <w:tabs>
          <w:tab w:val="num" w:pos="2160"/>
        </w:tabs>
        <w:ind w:left="2160" w:hanging="360"/>
      </w:pPr>
    </w:lvl>
    <w:lvl w:ilvl="3" w:tplc="6402FB38" w:tentative="1">
      <w:start w:val="1"/>
      <w:numFmt w:val="lowerLetter"/>
      <w:lvlText w:val="%4)"/>
      <w:lvlJc w:val="left"/>
      <w:pPr>
        <w:tabs>
          <w:tab w:val="num" w:pos="2880"/>
        </w:tabs>
        <w:ind w:left="2880" w:hanging="360"/>
      </w:pPr>
    </w:lvl>
    <w:lvl w:ilvl="4" w:tplc="25B884CE" w:tentative="1">
      <w:start w:val="1"/>
      <w:numFmt w:val="lowerLetter"/>
      <w:lvlText w:val="%5)"/>
      <w:lvlJc w:val="left"/>
      <w:pPr>
        <w:tabs>
          <w:tab w:val="num" w:pos="3600"/>
        </w:tabs>
        <w:ind w:left="3600" w:hanging="360"/>
      </w:pPr>
    </w:lvl>
    <w:lvl w:ilvl="5" w:tplc="780C040A" w:tentative="1">
      <w:start w:val="1"/>
      <w:numFmt w:val="lowerLetter"/>
      <w:lvlText w:val="%6)"/>
      <w:lvlJc w:val="left"/>
      <w:pPr>
        <w:tabs>
          <w:tab w:val="num" w:pos="4320"/>
        </w:tabs>
        <w:ind w:left="4320" w:hanging="360"/>
      </w:pPr>
    </w:lvl>
    <w:lvl w:ilvl="6" w:tplc="50A8CA52" w:tentative="1">
      <w:start w:val="1"/>
      <w:numFmt w:val="lowerLetter"/>
      <w:lvlText w:val="%7)"/>
      <w:lvlJc w:val="left"/>
      <w:pPr>
        <w:tabs>
          <w:tab w:val="num" w:pos="5040"/>
        </w:tabs>
        <w:ind w:left="5040" w:hanging="360"/>
      </w:pPr>
    </w:lvl>
    <w:lvl w:ilvl="7" w:tplc="24786056" w:tentative="1">
      <w:start w:val="1"/>
      <w:numFmt w:val="lowerLetter"/>
      <w:lvlText w:val="%8)"/>
      <w:lvlJc w:val="left"/>
      <w:pPr>
        <w:tabs>
          <w:tab w:val="num" w:pos="5760"/>
        </w:tabs>
        <w:ind w:left="5760" w:hanging="360"/>
      </w:pPr>
    </w:lvl>
    <w:lvl w:ilvl="8" w:tplc="25F23EAC" w:tentative="1">
      <w:start w:val="1"/>
      <w:numFmt w:val="lowerLetter"/>
      <w:lvlText w:val="%9)"/>
      <w:lvlJc w:val="left"/>
      <w:pPr>
        <w:tabs>
          <w:tab w:val="num" w:pos="6480"/>
        </w:tabs>
        <w:ind w:left="6480" w:hanging="360"/>
      </w:pPr>
    </w:lvl>
  </w:abstractNum>
  <w:abstractNum w:abstractNumId="23" w15:restartNumberingAfterBreak="0">
    <w:nsid w:val="69DE26F9"/>
    <w:multiLevelType w:val="hybridMultilevel"/>
    <w:tmpl w:val="8C980B88"/>
    <w:lvl w:ilvl="0" w:tplc="CC2C6B40">
      <w:start w:val="1"/>
      <w:numFmt w:val="bullet"/>
      <w:lvlText w:val="•"/>
      <w:lvlJc w:val="left"/>
      <w:pPr>
        <w:tabs>
          <w:tab w:val="num" w:pos="720"/>
        </w:tabs>
        <w:ind w:left="720" w:hanging="360"/>
      </w:pPr>
      <w:rPr>
        <w:rFonts w:hint="default" w:ascii="Arial" w:hAnsi="Arial"/>
      </w:rPr>
    </w:lvl>
    <w:lvl w:ilvl="1" w:tplc="E39C8004">
      <w:start w:val="270"/>
      <w:numFmt w:val="bullet"/>
      <w:lvlText w:val="•"/>
      <w:lvlJc w:val="left"/>
      <w:pPr>
        <w:tabs>
          <w:tab w:val="num" w:pos="1440"/>
        </w:tabs>
        <w:ind w:left="1440" w:hanging="360"/>
      </w:pPr>
      <w:rPr>
        <w:rFonts w:hint="default" w:ascii="Arial" w:hAnsi="Arial"/>
      </w:rPr>
    </w:lvl>
    <w:lvl w:ilvl="2" w:tplc="857C62C2" w:tentative="1">
      <w:start w:val="1"/>
      <w:numFmt w:val="bullet"/>
      <w:lvlText w:val="•"/>
      <w:lvlJc w:val="left"/>
      <w:pPr>
        <w:tabs>
          <w:tab w:val="num" w:pos="2160"/>
        </w:tabs>
        <w:ind w:left="2160" w:hanging="360"/>
      </w:pPr>
      <w:rPr>
        <w:rFonts w:hint="default" w:ascii="Arial" w:hAnsi="Arial"/>
      </w:rPr>
    </w:lvl>
    <w:lvl w:ilvl="3" w:tplc="1A7C71A8" w:tentative="1">
      <w:start w:val="1"/>
      <w:numFmt w:val="bullet"/>
      <w:lvlText w:val="•"/>
      <w:lvlJc w:val="left"/>
      <w:pPr>
        <w:tabs>
          <w:tab w:val="num" w:pos="2880"/>
        </w:tabs>
        <w:ind w:left="2880" w:hanging="360"/>
      </w:pPr>
      <w:rPr>
        <w:rFonts w:hint="default" w:ascii="Arial" w:hAnsi="Arial"/>
      </w:rPr>
    </w:lvl>
    <w:lvl w:ilvl="4" w:tplc="CCE2B570" w:tentative="1">
      <w:start w:val="1"/>
      <w:numFmt w:val="bullet"/>
      <w:lvlText w:val="•"/>
      <w:lvlJc w:val="left"/>
      <w:pPr>
        <w:tabs>
          <w:tab w:val="num" w:pos="3600"/>
        </w:tabs>
        <w:ind w:left="3600" w:hanging="360"/>
      </w:pPr>
      <w:rPr>
        <w:rFonts w:hint="default" w:ascii="Arial" w:hAnsi="Arial"/>
      </w:rPr>
    </w:lvl>
    <w:lvl w:ilvl="5" w:tplc="274CEDC4" w:tentative="1">
      <w:start w:val="1"/>
      <w:numFmt w:val="bullet"/>
      <w:lvlText w:val="•"/>
      <w:lvlJc w:val="left"/>
      <w:pPr>
        <w:tabs>
          <w:tab w:val="num" w:pos="4320"/>
        </w:tabs>
        <w:ind w:left="4320" w:hanging="360"/>
      </w:pPr>
      <w:rPr>
        <w:rFonts w:hint="default" w:ascii="Arial" w:hAnsi="Arial"/>
      </w:rPr>
    </w:lvl>
    <w:lvl w:ilvl="6" w:tplc="1FA2130A" w:tentative="1">
      <w:start w:val="1"/>
      <w:numFmt w:val="bullet"/>
      <w:lvlText w:val="•"/>
      <w:lvlJc w:val="left"/>
      <w:pPr>
        <w:tabs>
          <w:tab w:val="num" w:pos="5040"/>
        </w:tabs>
        <w:ind w:left="5040" w:hanging="360"/>
      </w:pPr>
      <w:rPr>
        <w:rFonts w:hint="default" w:ascii="Arial" w:hAnsi="Arial"/>
      </w:rPr>
    </w:lvl>
    <w:lvl w:ilvl="7" w:tplc="D2E405CA" w:tentative="1">
      <w:start w:val="1"/>
      <w:numFmt w:val="bullet"/>
      <w:lvlText w:val="•"/>
      <w:lvlJc w:val="left"/>
      <w:pPr>
        <w:tabs>
          <w:tab w:val="num" w:pos="5760"/>
        </w:tabs>
        <w:ind w:left="5760" w:hanging="360"/>
      </w:pPr>
      <w:rPr>
        <w:rFonts w:hint="default" w:ascii="Arial" w:hAnsi="Arial"/>
      </w:rPr>
    </w:lvl>
    <w:lvl w:ilvl="8" w:tplc="66E6172E"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BD51368"/>
    <w:multiLevelType w:val="hybridMultilevel"/>
    <w:tmpl w:val="6616BA3A"/>
    <w:lvl w:ilvl="0" w:tplc="E3282360">
      <w:start w:val="1"/>
      <w:numFmt w:val="bullet"/>
      <w:lvlText w:val="•"/>
      <w:lvlJc w:val="left"/>
      <w:pPr>
        <w:tabs>
          <w:tab w:val="num" w:pos="720"/>
        </w:tabs>
        <w:ind w:left="720" w:hanging="360"/>
      </w:pPr>
      <w:rPr>
        <w:rFonts w:hint="default" w:ascii="Arial" w:hAnsi="Arial"/>
      </w:rPr>
    </w:lvl>
    <w:lvl w:ilvl="1" w:tplc="8EA025FE" w:tentative="1">
      <w:start w:val="1"/>
      <w:numFmt w:val="bullet"/>
      <w:lvlText w:val="•"/>
      <w:lvlJc w:val="left"/>
      <w:pPr>
        <w:tabs>
          <w:tab w:val="num" w:pos="1440"/>
        </w:tabs>
        <w:ind w:left="1440" w:hanging="360"/>
      </w:pPr>
      <w:rPr>
        <w:rFonts w:hint="default" w:ascii="Arial" w:hAnsi="Arial"/>
      </w:rPr>
    </w:lvl>
    <w:lvl w:ilvl="2" w:tplc="C6E00CD2" w:tentative="1">
      <w:start w:val="1"/>
      <w:numFmt w:val="bullet"/>
      <w:lvlText w:val="•"/>
      <w:lvlJc w:val="left"/>
      <w:pPr>
        <w:tabs>
          <w:tab w:val="num" w:pos="2160"/>
        </w:tabs>
        <w:ind w:left="2160" w:hanging="360"/>
      </w:pPr>
      <w:rPr>
        <w:rFonts w:hint="default" w:ascii="Arial" w:hAnsi="Arial"/>
      </w:rPr>
    </w:lvl>
    <w:lvl w:ilvl="3" w:tplc="32880AF0" w:tentative="1">
      <w:start w:val="1"/>
      <w:numFmt w:val="bullet"/>
      <w:lvlText w:val="•"/>
      <w:lvlJc w:val="left"/>
      <w:pPr>
        <w:tabs>
          <w:tab w:val="num" w:pos="2880"/>
        </w:tabs>
        <w:ind w:left="2880" w:hanging="360"/>
      </w:pPr>
      <w:rPr>
        <w:rFonts w:hint="default" w:ascii="Arial" w:hAnsi="Arial"/>
      </w:rPr>
    </w:lvl>
    <w:lvl w:ilvl="4" w:tplc="0C706C9C" w:tentative="1">
      <w:start w:val="1"/>
      <w:numFmt w:val="bullet"/>
      <w:lvlText w:val="•"/>
      <w:lvlJc w:val="left"/>
      <w:pPr>
        <w:tabs>
          <w:tab w:val="num" w:pos="3600"/>
        </w:tabs>
        <w:ind w:left="3600" w:hanging="360"/>
      </w:pPr>
      <w:rPr>
        <w:rFonts w:hint="default" w:ascii="Arial" w:hAnsi="Arial"/>
      </w:rPr>
    </w:lvl>
    <w:lvl w:ilvl="5" w:tplc="008A2E1C" w:tentative="1">
      <w:start w:val="1"/>
      <w:numFmt w:val="bullet"/>
      <w:lvlText w:val="•"/>
      <w:lvlJc w:val="left"/>
      <w:pPr>
        <w:tabs>
          <w:tab w:val="num" w:pos="4320"/>
        </w:tabs>
        <w:ind w:left="4320" w:hanging="360"/>
      </w:pPr>
      <w:rPr>
        <w:rFonts w:hint="default" w:ascii="Arial" w:hAnsi="Arial"/>
      </w:rPr>
    </w:lvl>
    <w:lvl w:ilvl="6" w:tplc="4A0883E8" w:tentative="1">
      <w:start w:val="1"/>
      <w:numFmt w:val="bullet"/>
      <w:lvlText w:val="•"/>
      <w:lvlJc w:val="left"/>
      <w:pPr>
        <w:tabs>
          <w:tab w:val="num" w:pos="5040"/>
        </w:tabs>
        <w:ind w:left="5040" w:hanging="360"/>
      </w:pPr>
      <w:rPr>
        <w:rFonts w:hint="default" w:ascii="Arial" w:hAnsi="Arial"/>
      </w:rPr>
    </w:lvl>
    <w:lvl w:ilvl="7" w:tplc="F81E1C56" w:tentative="1">
      <w:start w:val="1"/>
      <w:numFmt w:val="bullet"/>
      <w:lvlText w:val="•"/>
      <w:lvlJc w:val="left"/>
      <w:pPr>
        <w:tabs>
          <w:tab w:val="num" w:pos="5760"/>
        </w:tabs>
        <w:ind w:left="5760" w:hanging="360"/>
      </w:pPr>
      <w:rPr>
        <w:rFonts w:hint="default" w:ascii="Arial" w:hAnsi="Arial"/>
      </w:rPr>
    </w:lvl>
    <w:lvl w:ilvl="8" w:tplc="87AE854A"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2BB3BB6"/>
    <w:multiLevelType w:val="hybridMultilevel"/>
    <w:tmpl w:val="D50E0576"/>
    <w:lvl w:ilvl="0" w:tplc="FD2AE8BA">
      <w:start w:val="1"/>
      <w:numFmt w:val="bullet"/>
      <w:lvlText w:val="•"/>
      <w:lvlJc w:val="left"/>
      <w:pPr>
        <w:tabs>
          <w:tab w:val="num" w:pos="720"/>
        </w:tabs>
        <w:ind w:left="720" w:hanging="360"/>
      </w:pPr>
      <w:rPr>
        <w:rFonts w:hint="default" w:ascii="Arial" w:hAnsi="Arial"/>
      </w:rPr>
    </w:lvl>
    <w:lvl w:ilvl="1" w:tplc="E5D2426E" w:tentative="1">
      <w:start w:val="1"/>
      <w:numFmt w:val="bullet"/>
      <w:lvlText w:val="•"/>
      <w:lvlJc w:val="left"/>
      <w:pPr>
        <w:tabs>
          <w:tab w:val="num" w:pos="1440"/>
        </w:tabs>
        <w:ind w:left="1440" w:hanging="360"/>
      </w:pPr>
      <w:rPr>
        <w:rFonts w:hint="default" w:ascii="Arial" w:hAnsi="Arial"/>
      </w:rPr>
    </w:lvl>
    <w:lvl w:ilvl="2" w:tplc="E2E4FC58" w:tentative="1">
      <w:start w:val="1"/>
      <w:numFmt w:val="bullet"/>
      <w:lvlText w:val="•"/>
      <w:lvlJc w:val="left"/>
      <w:pPr>
        <w:tabs>
          <w:tab w:val="num" w:pos="2160"/>
        </w:tabs>
        <w:ind w:left="2160" w:hanging="360"/>
      </w:pPr>
      <w:rPr>
        <w:rFonts w:hint="default" w:ascii="Arial" w:hAnsi="Arial"/>
      </w:rPr>
    </w:lvl>
    <w:lvl w:ilvl="3" w:tplc="8516250A" w:tentative="1">
      <w:start w:val="1"/>
      <w:numFmt w:val="bullet"/>
      <w:lvlText w:val="•"/>
      <w:lvlJc w:val="left"/>
      <w:pPr>
        <w:tabs>
          <w:tab w:val="num" w:pos="2880"/>
        </w:tabs>
        <w:ind w:left="2880" w:hanging="360"/>
      </w:pPr>
      <w:rPr>
        <w:rFonts w:hint="default" w:ascii="Arial" w:hAnsi="Arial"/>
      </w:rPr>
    </w:lvl>
    <w:lvl w:ilvl="4" w:tplc="72AA8850" w:tentative="1">
      <w:start w:val="1"/>
      <w:numFmt w:val="bullet"/>
      <w:lvlText w:val="•"/>
      <w:lvlJc w:val="left"/>
      <w:pPr>
        <w:tabs>
          <w:tab w:val="num" w:pos="3600"/>
        </w:tabs>
        <w:ind w:left="3600" w:hanging="360"/>
      </w:pPr>
      <w:rPr>
        <w:rFonts w:hint="default" w:ascii="Arial" w:hAnsi="Arial"/>
      </w:rPr>
    </w:lvl>
    <w:lvl w:ilvl="5" w:tplc="FF3E95E8" w:tentative="1">
      <w:start w:val="1"/>
      <w:numFmt w:val="bullet"/>
      <w:lvlText w:val="•"/>
      <w:lvlJc w:val="left"/>
      <w:pPr>
        <w:tabs>
          <w:tab w:val="num" w:pos="4320"/>
        </w:tabs>
        <w:ind w:left="4320" w:hanging="360"/>
      </w:pPr>
      <w:rPr>
        <w:rFonts w:hint="default" w:ascii="Arial" w:hAnsi="Arial"/>
      </w:rPr>
    </w:lvl>
    <w:lvl w:ilvl="6" w:tplc="61BAAC84" w:tentative="1">
      <w:start w:val="1"/>
      <w:numFmt w:val="bullet"/>
      <w:lvlText w:val="•"/>
      <w:lvlJc w:val="left"/>
      <w:pPr>
        <w:tabs>
          <w:tab w:val="num" w:pos="5040"/>
        </w:tabs>
        <w:ind w:left="5040" w:hanging="360"/>
      </w:pPr>
      <w:rPr>
        <w:rFonts w:hint="default" w:ascii="Arial" w:hAnsi="Arial"/>
      </w:rPr>
    </w:lvl>
    <w:lvl w:ilvl="7" w:tplc="D8667738" w:tentative="1">
      <w:start w:val="1"/>
      <w:numFmt w:val="bullet"/>
      <w:lvlText w:val="•"/>
      <w:lvlJc w:val="left"/>
      <w:pPr>
        <w:tabs>
          <w:tab w:val="num" w:pos="5760"/>
        </w:tabs>
        <w:ind w:left="5760" w:hanging="360"/>
      </w:pPr>
      <w:rPr>
        <w:rFonts w:hint="default" w:ascii="Arial" w:hAnsi="Arial"/>
      </w:rPr>
    </w:lvl>
    <w:lvl w:ilvl="8" w:tplc="179E63A2" w:tentative="1">
      <w:start w:val="1"/>
      <w:numFmt w:val="bullet"/>
      <w:lvlText w:val="•"/>
      <w:lvlJc w:val="left"/>
      <w:pPr>
        <w:tabs>
          <w:tab w:val="num" w:pos="6480"/>
        </w:tabs>
        <w:ind w:left="6480" w:hanging="360"/>
      </w:pPr>
      <w:rPr>
        <w:rFonts w:hint="default" w:ascii="Arial" w:hAnsi="Arial"/>
      </w:rPr>
    </w:lvl>
  </w:abstractNum>
  <w:num w:numId="1">
    <w:abstractNumId w:val="11"/>
  </w:num>
  <w:num w:numId="2">
    <w:abstractNumId w:val="2"/>
  </w:num>
  <w:num w:numId="3">
    <w:abstractNumId w:val="15"/>
  </w:num>
  <w:num w:numId="4">
    <w:abstractNumId w:val="23"/>
  </w:num>
  <w:num w:numId="5">
    <w:abstractNumId w:val="8"/>
  </w:num>
  <w:num w:numId="6">
    <w:abstractNumId w:val="10"/>
  </w:num>
  <w:num w:numId="7">
    <w:abstractNumId w:val="22"/>
  </w:num>
  <w:num w:numId="8">
    <w:abstractNumId w:val="17"/>
  </w:num>
  <w:num w:numId="9">
    <w:abstractNumId w:val="16"/>
  </w:num>
  <w:num w:numId="10">
    <w:abstractNumId w:val="24"/>
  </w:num>
  <w:num w:numId="11">
    <w:abstractNumId w:val="25"/>
  </w:num>
  <w:num w:numId="12">
    <w:abstractNumId w:val="9"/>
  </w:num>
  <w:num w:numId="13">
    <w:abstractNumId w:val="7"/>
  </w:num>
  <w:num w:numId="14">
    <w:abstractNumId w:val="21"/>
  </w:num>
  <w:num w:numId="15">
    <w:abstractNumId w:val="20"/>
  </w:num>
  <w:num w:numId="16">
    <w:abstractNumId w:val="3"/>
  </w:num>
  <w:num w:numId="17">
    <w:abstractNumId w:val="0"/>
  </w:num>
  <w:num w:numId="18">
    <w:abstractNumId w:val="6"/>
  </w:num>
  <w:num w:numId="19">
    <w:abstractNumId w:val="5"/>
  </w:num>
  <w:num w:numId="20">
    <w:abstractNumId w:val="13"/>
  </w:num>
  <w:num w:numId="21">
    <w:abstractNumId w:val="12"/>
  </w:num>
  <w:num w:numId="22">
    <w:abstractNumId w:val="18"/>
  </w:num>
  <w:num w:numId="23">
    <w:abstractNumId w:val="1"/>
  </w:num>
  <w:num w:numId="24">
    <w:abstractNumId w:val="14"/>
  </w:num>
  <w:num w:numId="25">
    <w:abstractNumId w:val="4"/>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9A"/>
    <w:rsid w:val="000D1832"/>
    <w:rsid w:val="00132D22"/>
    <w:rsid w:val="0023473C"/>
    <w:rsid w:val="002D1062"/>
    <w:rsid w:val="002E1990"/>
    <w:rsid w:val="00384443"/>
    <w:rsid w:val="0052259A"/>
    <w:rsid w:val="00551F63"/>
    <w:rsid w:val="005F366D"/>
    <w:rsid w:val="00604A44"/>
    <w:rsid w:val="007E3F40"/>
    <w:rsid w:val="00945600"/>
    <w:rsid w:val="00A3452D"/>
    <w:rsid w:val="00CC377F"/>
    <w:rsid w:val="00D43DA4"/>
    <w:rsid w:val="00E25C10"/>
    <w:rsid w:val="00F966CB"/>
    <w:rsid w:val="1A0A66B5"/>
    <w:rsid w:val="53E7B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E643"/>
  <w15:chartTrackingRefBased/>
  <w15:docId w15:val="{3ED6787D-C1BC-49A0-AEA1-4C7131FD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4443"/>
    <w:rPr>
      <w:sz w:val="24"/>
    </w:rPr>
  </w:style>
  <w:style w:type="paragraph" w:styleId="Heading1">
    <w:name w:val="heading 1"/>
    <w:basedOn w:val="Normal"/>
    <w:next w:val="Normal"/>
    <w:link w:val="Heading1Char"/>
    <w:uiPriority w:val="9"/>
    <w:qFormat/>
    <w:rsid w:val="00384443"/>
    <w:pPr>
      <w:keepNext/>
      <w:keepLines/>
      <w:pBdr>
        <w:bottom w:val="single" w:color="E7BA1F" w:themeColor="accent2" w:sz="4" w:space="2"/>
      </w:pBdr>
      <w:spacing w:before="360" w:after="120" w:line="240" w:lineRule="auto"/>
      <w:outlineLvl w:val="0"/>
    </w:pPr>
    <w:rPr>
      <w:rFonts w:asciiTheme="majorHAnsi" w:hAnsiTheme="majorHAnsi" w:eastAsiaTheme="majorEastAsia" w:cstheme="majorBidi"/>
      <w:color w:val="262626" w:themeColor="text1" w:themeTint="D9"/>
      <w:sz w:val="40"/>
      <w:szCs w:val="40"/>
    </w:rPr>
  </w:style>
  <w:style w:type="paragraph" w:styleId="Heading2">
    <w:name w:val="heading 2"/>
    <w:basedOn w:val="Normal"/>
    <w:next w:val="Normal"/>
    <w:link w:val="Heading2Char"/>
    <w:uiPriority w:val="9"/>
    <w:unhideWhenUsed/>
    <w:qFormat/>
    <w:rsid w:val="00384443"/>
    <w:pPr>
      <w:keepNext/>
      <w:keepLines/>
      <w:spacing w:before="120" w:after="0" w:line="240" w:lineRule="auto"/>
      <w:outlineLvl w:val="1"/>
    </w:pPr>
    <w:rPr>
      <w:rFonts w:asciiTheme="majorHAnsi" w:hAnsiTheme="majorHAnsi" w:eastAsiaTheme="majorEastAsia" w:cstheme="majorBidi"/>
      <w:color w:val="222A35" w:themeColor="text2" w:themeShade="80"/>
      <w:sz w:val="36"/>
      <w:szCs w:val="36"/>
    </w:rPr>
  </w:style>
  <w:style w:type="paragraph" w:styleId="Heading3">
    <w:name w:val="heading 3"/>
    <w:basedOn w:val="Normal"/>
    <w:next w:val="Normal"/>
    <w:link w:val="Heading3Char"/>
    <w:uiPriority w:val="9"/>
    <w:unhideWhenUsed/>
    <w:qFormat/>
    <w:rsid w:val="00384443"/>
    <w:pPr>
      <w:keepNext/>
      <w:keepLines/>
      <w:spacing w:before="80" w:after="0" w:line="240" w:lineRule="auto"/>
      <w:outlineLvl w:val="2"/>
    </w:pPr>
    <w:rPr>
      <w:rFonts w:asciiTheme="majorHAnsi" w:hAnsiTheme="majorHAnsi" w:eastAsiaTheme="majorEastAsia" w:cstheme="majorBidi"/>
      <w:color w:val="222A35" w:themeColor="text2" w:themeShade="80"/>
      <w:sz w:val="32"/>
      <w:szCs w:val="32"/>
    </w:rPr>
  </w:style>
  <w:style w:type="paragraph" w:styleId="Heading4">
    <w:name w:val="heading 4"/>
    <w:basedOn w:val="Normal"/>
    <w:next w:val="Normal"/>
    <w:link w:val="Heading4Char"/>
    <w:uiPriority w:val="9"/>
    <w:semiHidden/>
    <w:unhideWhenUsed/>
    <w:qFormat/>
    <w:rsid w:val="00384443"/>
    <w:pPr>
      <w:keepNext/>
      <w:keepLines/>
      <w:spacing w:before="80" w:after="0" w:line="240" w:lineRule="auto"/>
      <w:outlineLvl w:val="3"/>
    </w:pPr>
    <w:rPr>
      <w:rFonts w:asciiTheme="majorHAnsi" w:hAnsiTheme="majorHAnsi" w:eastAsiaTheme="majorEastAsia" w:cstheme="majorBidi"/>
      <w:i/>
      <w:iCs/>
      <w:color w:val="765E0C" w:themeColor="accent2" w:themeShade="80"/>
      <w:sz w:val="28"/>
      <w:szCs w:val="28"/>
    </w:rPr>
  </w:style>
  <w:style w:type="paragraph" w:styleId="Heading5">
    <w:name w:val="heading 5"/>
    <w:basedOn w:val="Normal"/>
    <w:next w:val="Normal"/>
    <w:link w:val="Heading5Char"/>
    <w:uiPriority w:val="9"/>
    <w:semiHidden/>
    <w:unhideWhenUsed/>
    <w:qFormat/>
    <w:rsid w:val="00384443"/>
    <w:pPr>
      <w:keepNext/>
      <w:keepLines/>
      <w:spacing w:before="80" w:after="0" w:line="240" w:lineRule="auto"/>
      <w:outlineLvl w:val="4"/>
    </w:pPr>
    <w:rPr>
      <w:rFonts w:asciiTheme="majorHAnsi" w:hAnsiTheme="majorHAnsi" w:eastAsiaTheme="majorEastAsia" w:cstheme="majorBidi"/>
      <w:color w:val="B08C13" w:themeColor="accent2" w:themeShade="BF"/>
      <w:szCs w:val="24"/>
    </w:rPr>
  </w:style>
  <w:style w:type="paragraph" w:styleId="Heading6">
    <w:name w:val="heading 6"/>
    <w:basedOn w:val="Normal"/>
    <w:next w:val="Normal"/>
    <w:link w:val="Heading6Char"/>
    <w:uiPriority w:val="9"/>
    <w:semiHidden/>
    <w:unhideWhenUsed/>
    <w:qFormat/>
    <w:rsid w:val="00384443"/>
    <w:pPr>
      <w:keepNext/>
      <w:keepLines/>
      <w:spacing w:before="80" w:after="0" w:line="240" w:lineRule="auto"/>
      <w:outlineLvl w:val="5"/>
    </w:pPr>
    <w:rPr>
      <w:rFonts w:asciiTheme="majorHAnsi" w:hAnsiTheme="majorHAnsi" w:eastAsiaTheme="majorEastAsia" w:cstheme="majorBidi"/>
      <w:i/>
      <w:iCs/>
      <w:color w:val="765E0C" w:themeColor="accent2" w:themeShade="80"/>
      <w:szCs w:val="24"/>
    </w:rPr>
  </w:style>
  <w:style w:type="paragraph" w:styleId="Heading7">
    <w:name w:val="heading 7"/>
    <w:basedOn w:val="Normal"/>
    <w:next w:val="Normal"/>
    <w:link w:val="Heading7Char"/>
    <w:uiPriority w:val="9"/>
    <w:semiHidden/>
    <w:unhideWhenUsed/>
    <w:qFormat/>
    <w:rsid w:val="00384443"/>
    <w:pPr>
      <w:keepNext/>
      <w:keepLines/>
      <w:spacing w:before="80" w:after="0" w:line="240" w:lineRule="auto"/>
      <w:outlineLvl w:val="6"/>
    </w:pPr>
    <w:rPr>
      <w:rFonts w:asciiTheme="majorHAnsi" w:hAnsiTheme="majorHAnsi" w:eastAsiaTheme="majorEastAsia" w:cstheme="majorBidi"/>
      <w:b/>
      <w:bCs/>
      <w:color w:val="765E0C" w:themeColor="accent2" w:themeShade="80"/>
      <w:sz w:val="22"/>
      <w:szCs w:val="22"/>
    </w:rPr>
  </w:style>
  <w:style w:type="paragraph" w:styleId="Heading8">
    <w:name w:val="heading 8"/>
    <w:basedOn w:val="Normal"/>
    <w:next w:val="Normal"/>
    <w:link w:val="Heading8Char"/>
    <w:uiPriority w:val="9"/>
    <w:semiHidden/>
    <w:unhideWhenUsed/>
    <w:qFormat/>
    <w:rsid w:val="00384443"/>
    <w:pPr>
      <w:keepNext/>
      <w:keepLines/>
      <w:spacing w:before="80" w:after="0" w:line="240" w:lineRule="auto"/>
      <w:outlineLvl w:val="7"/>
    </w:pPr>
    <w:rPr>
      <w:rFonts w:asciiTheme="majorHAnsi" w:hAnsiTheme="majorHAnsi" w:eastAsiaTheme="majorEastAsia" w:cstheme="majorBidi"/>
      <w:color w:val="765E0C" w:themeColor="accent2" w:themeShade="80"/>
      <w:sz w:val="22"/>
      <w:szCs w:val="22"/>
    </w:rPr>
  </w:style>
  <w:style w:type="paragraph" w:styleId="Heading9">
    <w:name w:val="heading 9"/>
    <w:basedOn w:val="Normal"/>
    <w:next w:val="Normal"/>
    <w:link w:val="Heading9Char"/>
    <w:uiPriority w:val="9"/>
    <w:semiHidden/>
    <w:unhideWhenUsed/>
    <w:qFormat/>
    <w:rsid w:val="00384443"/>
    <w:pPr>
      <w:keepNext/>
      <w:keepLines/>
      <w:spacing w:before="80" w:after="0" w:line="240" w:lineRule="auto"/>
      <w:outlineLvl w:val="8"/>
    </w:pPr>
    <w:rPr>
      <w:rFonts w:asciiTheme="majorHAnsi" w:hAnsiTheme="majorHAnsi" w:eastAsiaTheme="majorEastAsia" w:cstheme="majorBidi"/>
      <w:i/>
      <w:iCs/>
      <w:color w:val="765E0C" w:themeColor="accent2" w:themeShade="8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259A"/>
    <w:pPr>
      <w:ind w:left="720"/>
      <w:contextualSpacing/>
    </w:pPr>
  </w:style>
  <w:style w:type="character" w:styleId="Heading1Char" w:customStyle="1">
    <w:name w:val="Heading 1 Char"/>
    <w:basedOn w:val="DefaultParagraphFont"/>
    <w:link w:val="Heading1"/>
    <w:uiPriority w:val="9"/>
    <w:rsid w:val="00384443"/>
    <w:rPr>
      <w:rFonts w:asciiTheme="majorHAnsi" w:hAnsiTheme="majorHAnsi" w:eastAsiaTheme="majorEastAsia" w:cstheme="majorBidi"/>
      <w:color w:val="262626" w:themeColor="text1" w:themeTint="D9"/>
      <w:sz w:val="40"/>
      <w:szCs w:val="40"/>
    </w:rPr>
  </w:style>
  <w:style w:type="character" w:styleId="Heading2Char" w:customStyle="1">
    <w:name w:val="Heading 2 Char"/>
    <w:basedOn w:val="DefaultParagraphFont"/>
    <w:link w:val="Heading2"/>
    <w:uiPriority w:val="9"/>
    <w:rsid w:val="00384443"/>
    <w:rPr>
      <w:rFonts w:asciiTheme="majorHAnsi" w:hAnsiTheme="majorHAnsi" w:eastAsiaTheme="majorEastAsia" w:cstheme="majorBidi"/>
      <w:color w:val="222A35" w:themeColor="text2" w:themeShade="80"/>
      <w:sz w:val="36"/>
      <w:szCs w:val="36"/>
    </w:rPr>
  </w:style>
  <w:style w:type="character" w:styleId="Hyperlink">
    <w:name w:val="Hyperlink"/>
    <w:basedOn w:val="DefaultParagraphFont"/>
    <w:uiPriority w:val="99"/>
    <w:unhideWhenUsed/>
    <w:rsid w:val="0052259A"/>
    <w:rPr>
      <w:color w:val="000000" w:themeColor="hyperlink"/>
      <w:u w:val="single"/>
    </w:rPr>
  </w:style>
  <w:style w:type="character" w:styleId="Heading3Char" w:customStyle="1">
    <w:name w:val="Heading 3 Char"/>
    <w:basedOn w:val="DefaultParagraphFont"/>
    <w:link w:val="Heading3"/>
    <w:uiPriority w:val="9"/>
    <w:rsid w:val="00384443"/>
    <w:rPr>
      <w:rFonts w:asciiTheme="majorHAnsi" w:hAnsiTheme="majorHAnsi" w:eastAsiaTheme="majorEastAsia" w:cstheme="majorBidi"/>
      <w:color w:val="222A35" w:themeColor="text2" w:themeShade="80"/>
      <w:sz w:val="32"/>
      <w:szCs w:val="32"/>
    </w:rPr>
  </w:style>
  <w:style w:type="paragraph" w:styleId="NoSpacing">
    <w:name w:val="No Spacing"/>
    <w:uiPriority w:val="1"/>
    <w:qFormat/>
    <w:rsid w:val="00384443"/>
    <w:pPr>
      <w:spacing w:after="0" w:line="240" w:lineRule="auto"/>
    </w:pPr>
  </w:style>
  <w:style w:type="paragraph" w:styleId="Subtitle">
    <w:name w:val="Subtitle"/>
    <w:basedOn w:val="Normal"/>
    <w:next w:val="Normal"/>
    <w:link w:val="SubtitleChar"/>
    <w:uiPriority w:val="11"/>
    <w:qFormat/>
    <w:rsid w:val="00384443"/>
    <w:pPr>
      <w:numPr>
        <w:ilvl w:val="1"/>
      </w:numPr>
      <w:spacing w:after="240"/>
    </w:pPr>
    <w:rPr>
      <w:caps/>
      <w:color w:val="404040" w:themeColor="text1" w:themeTint="BF"/>
      <w:spacing w:val="20"/>
      <w:sz w:val="28"/>
      <w:szCs w:val="28"/>
    </w:rPr>
  </w:style>
  <w:style w:type="character" w:styleId="SubtitleChar" w:customStyle="1">
    <w:name w:val="Subtitle Char"/>
    <w:basedOn w:val="DefaultParagraphFont"/>
    <w:link w:val="Subtitle"/>
    <w:uiPriority w:val="11"/>
    <w:rsid w:val="00384443"/>
    <w:rPr>
      <w:caps/>
      <w:color w:val="404040" w:themeColor="text1" w:themeTint="BF"/>
      <w:spacing w:val="20"/>
      <w:sz w:val="28"/>
      <w:szCs w:val="28"/>
    </w:rPr>
  </w:style>
  <w:style w:type="paragraph" w:styleId="Title">
    <w:name w:val="Title"/>
    <w:basedOn w:val="Normal"/>
    <w:next w:val="Normal"/>
    <w:link w:val="TitleChar"/>
    <w:uiPriority w:val="10"/>
    <w:qFormat/>
    <w:rsid w:val="00551F63"/>
    <w:pPr>
      <w:spacing w:after="0" w:line="240" w:lineRule="auto"/>
      <w:contextualSpacing/>
    </w:pPr>
    <w:rPr>
      <w:rFonts w:asciiTheme="majorHAnsi" w:hAnsiTheme="majorHAnsi" w:eastAsiaTheme="majorEastAsia" w:cstheme="majorBidi"/>
      <w:color w:val="262626" w:themeColor="text1" w:themeTint="D9"/>
      <w:sz w:val="52"/>
      <w:szCs w:val="96"/>
    </w:rPr>
  </w:style>
  <w:style w:type="character" w:styleId="TitleChar" w:customStyle="1">
    <w:name w:val="Title Char"/>
    <w:basedOn w:val="DefaultParagraphFont"/>
    <w:link w:val="Title"/>
    <w:uiPriority w:val="10"/>
    <w:rsid w:val="00551F63"/>
    <w:rPr>
      <w:rFonts w:asciiTheme="majorHAnsi" w:hAnsiTheme="majorHAnsi" w:eastAsiaTheme="majorEastAsia" w:cstheme="majorBidi"/>
      <w:color w:val="262626" w:themeColor="text1" w:themeTint="D9"/>
      <w:sz w:val="52"/>
      <w:szCs w:val="96"/>
    </w:rPr>
  </w:style>
  <w:style w:type="character" w:styleId="Heading4Char" w:customStyle="1">
    <w:name w:val="Heading 4 Char"/>
    <w:basedOn w:val="DefaultParagraphFont"/>
    <w:link w:val="Heading4"/>
    <w:uiPriority w:val="9"/>
    <w:semiHidden/>
    <w:rsid w:val="00384443"/>
    <w:rPr>
      <w:rFonts w:asciiTheme="majorHAnsi" w:hAnsiTheme="majorHAnsi" w:eastAsiaTheme="majorEastAsia" w:cstheme="majorBidi"/>
      <w:i/>
      <w:iCs/>
      <w:color w:val="765E0C" w:themeColor="accent2" w:themeShade="80"/>
      <w:sz w:val="28"/>
      <w:szCs w:val="28"/>
    </w:rPr>
  </w:style>
  <w:style w:type="character" w:styleId="Heading5Char" w:customStyle="1">
    <w:name w:val="Heading 5 Char"/>
    <w:basedOn w:val="DefaultParagraphFont"/>
    <w:link w:val="Heading5"/>
    <w:uiPriority w:val="9"/>
    <w:semiHidden/>
    <w:rsid w:val="00384443"/>
    <w:rPr>
      <w:rFonts w:asciiTheme="majorHAnsi" w:hAnsiTheme="majorHAnsi" w:eastAsiaTheme="majorEastAsia" w:cstheme="majorBidi"/>
      <w:color w:val="B08C13" w:themeColor="accent2" w:themeShade="BF"/>
      <w:sz w:val="24"/>
      <w:szCs w:val="24"/>
    </w:rPr>
  </w:style>
  <w:style w:type="character" w:styleId="Heading6Char" w:customStyle="1">
    <w:name w:val="Heading 6 Char"/>
    <w:basedOn w:val="DefaultParagraphFont"/>
    <w:link w:val="Heading6"/>
    <w:uiPriority w:val="9"/>
    <w:semiHidden/>
    <w:rsid w:val="00384443"/>
    <w:rPr>
      <w:rFonts w:asciiTheme="majorHAnsi" w:hAnsiTheme="majorHAnsi" w:eastAsiaTheme="majorEastAsia" w:cstheme="majorBidi"/>
      <w:i/>
      <w:iCs/>
      <w:color w:val="765E0C" w:themeColor="accent2" w:themeShade="80"/>
      <w:sz w:val="24"/>
      <w:szCs w:val="24"/>
    </w:rPr>
  </w:style>
  <w:style w:type="character" w:styleId="Heading7Char" w:customStyle="1">
    <w:name w:val="Heading 7 Char"/>
    <w:basedOn w:val="DefaultParagraphFont"/>
    <w:link w:val="Heading7"/>
    <w:uiPriority w:val="9"/>
    <w:semiHidden/>
    <w:rsid w:val="00384443"/>
    <w:rPr>
      <w:rFonts w:asciiTheme="majorHAnsi" w:hAnsiTheme="majorHAnsi" w:eastAsiaTheme="majorEastAsia" w:cstheme="majorBidi"/>
      <w:b/>
      <w:bCs/>
      <w:color w:val="765E0C" w:themeColor="accent2" w:themeShade="80"/>
      <w:sz w:val="22"/>
      <w:szCs w:val="22"/>
    </w:rPr>
  </w:style>
  <w:style w:type="character" w:styleId="Heading8Char" w:customStyle="1">
    <w:name w:val="Heading 8 Char"/>
    <w:basedOn w:val="DefaultParagraphFont"/>
    <w:link w:val="Heading8"/>
    <w:uiPriority w:val="9"/>
    <w:semiHidden/>
    <w:rsid w:val="00384443"/>
    <w:rPr>
      <w:rFonts w:asciiTheme="majorHAnsi" w:hAnsiTheme="majorHAnsi" w:eastAsiaTheme="majorEastAsia" w:cstheme="majorBidi"/>
      <w:color w:val="765E0C" w:themeColor="accent2" w:themeShade="80"/>
      <w:sz w:val="22"/>
      <w:szCs w:val="22"/>
    </w:rPr>
  </w:style>
  <w:style w:type="character" w:styleId="Heading9Char" w:customStyle="1">
    <w:name w:val="Heading 9 Char"/>
    <w:basedOn w:val="DefaultParagraphFont"/>
    <w:link w:val="Heading9"/>
    <w:uiPriority w:val="9"/>
    <w:semiHidden/>
    <w:rsid w:val="00384443"/>
    <w:rPr>
      <w:rFonts w:asciiTheme="majorHAnsi" w:hAnsiTheme="majorHAnsi" w:eastAsiaTheme="majorEastAsia" w:cstheme="majorBidi"/>
      <w:i/>
      <w:iCs/>
      <w:color w:val="765E0C" w:themeColor="accent2" w:themeShade="80"/>
      <w:sz w:val="22"/>
      <w:szCs w:val="22"/>
    </w:rPr>
  </w:style>
  <w:style w:type="paragraph" w:styleId="Caption">
    <w:name w:val="caption"/>
    <w:basedOn w:val="Normal"/>
    <w:next w:val="Normal"/>
    <w:uiPriority w:val="35"/>
    <w:semiHidden/>
    <w:unhideWhenUsed/>
    <w:qFormat/>
    <w:rsid w:val="00384443"/>
    <w:pPr>
      <w:spacing w:line="240" w:lineRule="auto"/>
    </w:pPr>
    <w:rPr>
      <w:b/>
      <w:bCs/>
      <w:color w:val="404040" w:themeColor="text1" w:themeTint="BF"/>
      <w:sz w:val="16"/>
      <w:szCs w:val="16"/>
    </w:rPr>
  </w:style>
  <w:style w:type="character" w:styleId="Strong">
    <w:name w:val="Strong"/>
    <w:basedOn w:val="DefaultParagraphFont"/>
    <w:uiPriority w:val="22"/>
    <w:qFormat/>
    <w:rsid w:val="00384443"/>
    <w:rPr>
      <w:b/>
      <w:bCs/>
    </w:rPr>
  </w:style>
  <w:style w:type="character" w:styleId="Emphasis">
    <w:name w:val="Emphasis"/>
    <w:basedOn w:val="DefaultParagraphFont"/>
    <w:uiPriority w:val="20"/>
    <w:qFormat/>
    <w:rsid w:val="00384443"/>
    <w:rPr>
      <w:i/>
      <w:iCs/>
      <w:color w:val="000000" w:themeColor="text1"/>
    </w:rPr>
  </w:style>
  <w:style w:type="paragraph" w:styleId="Quote">
    <w:name w:val="Quote"/>
    <w:basedOn w:val="Normal"/>
    <w:next w:val="Normal"/>
    <w:link w:val="QuoteChar"/>
    <w:uiPriority w:val="29"/>
    <w:qFormat/>
    <w:rsid w:val="00384443"/>
    <w:pPr>
      <w:spacing w:before="160"/>
      <w:ind w:left="720" w:right="720"/>
      <w:jc w:val="center"/>
    </w:pPr>
    <w:rPr>
      <w:rFonts w:asciiTheme="majorHAnsi" w:hAnsiTheme="majorHAnsi" w:eastAsiaTheme="majorEastAsia" w:cstheme="majorBidi"/>
      <w:color w:val="000000" w:themeColor="text1"/>
      <w:szCs w:val="24"/>
    </w:rPr>
  </w:style>
  <w:style w:type="character" w:styleId="QuoteChar" w:customStyle="1">
    <w:name w:val="Quote Char"/>
    <w:basedOn w:val="DefaultParagraphFont"/>
    <w:link w:val="Quote"/>
    <w:uiPriority w:val="29"/>
    <w:rsid w:val="00384443"/>
    <w:rPr>
      <w:rFonts w:asciiTheme="majorHAnsi" w:hAnsiTheme="majorHAnsi" w:eastAsiaTheme="majorEastAsia" w:cstheme="majorBidi"/>
      <w:color w:val="000000" w:themeColor="text1"/>
      <w:sz w:val="24"/>
      <w:szCs w:val="24"/>
    </w:rPr>
  </w:style>
  <w:style w:type="paragraph" w:styleId="IntenseQuote">
    <w:name w:val="Intense Quote"/>
    <w:basedOn w:val="Normal"/>
    <w:next w:val="Normal"/>
    <w:link w:val="IntenseQuoteChar"/>
    <w:uiPriority w:val="30"/>
    <w:qFormat/>
    <w:rsid w:val="00384443"/>
    <w:pPr>
      <w:pBdr>
        <w:top w:val="single" w:color="E7BA1F" w:themeColor="accent2" w:sz="24" w:space="4"/>
      </w:pBdr>
      <w:spacing w:before="240" w:after="240" w:line="240" w:lineRule="auto"/>
      <w:ind w:left="936" w:right="936"/>
      <w:jc w:val="center"/>
    </w:pPr>
    <w:rPr>
      <w:rFonts w:asciiTheme="majorHAnsi" w:hAnsiTheme="majorHAnsi" w:eastAsiaTheme="majorEastAsia" w:cstheme="majorBidi"/>
      <w:szCs w:val="24"/>
    </w:rPr>
  </w:style>
  <w:style w:type="character" w:styleId="IntenseQuoteChar" w:customStyle="1">
    <w:name w:val="Intense Quote Char"/>
    <w:basedOn w:val="DefaultParagraphFont"/>
    <w:link w:val="IntenseQuote"/>
    <w:uiPriority w:val="30"/>
    <w:rsid w:val="00384443"/>
    <w:rPr>
      <w:rFonts w:asciiTheme="majorHAnsi" w:hAnsiTheme="majorHAnsi" w:eastAsiaTheme="majorEastAsia" w:cstheme="majorBidi"/>
      <w:sz w:val="24"/>
      <w:szCs w:val="24"/>
    </w:rPr>
  </w:style>
  <w:style w:type="character" w:styleId="SubtleEmphasis">
    <w:name w:val="Subtle Emphasis"/>
    <w:basedOn w:val="DefaultParagraphFont"/>
    <w:uiPriority w:val="19"/>
    <w:qFormat/>
    <w:rsid w:val="00384443"/>
    <w:rPr>
      <w:i/>
      <w:iCs/>
      <w:color w:val="595959" w:themeColor="text1" w:themeTint="A6"/>
    </w:rPr>
  </w:style>
  <w:style w:type="character" w:styleId="IntenseEmphasis">
    <w:name w:val="Intense Emphasis"/>
    <w:basedOn w:val="DefaultParagraphFont"/>
    <w:uiPriority w:val="21"/>
    <w:qFormat/>
    <w:rsid w:val="00384443"/>
    <w:rPr>
      <w:b/>
      <w:bCs/>
      <w:i/>
      <w:iCs/>
      <w:caps w:val="0"/>
      <w:smallCaps w:val="0"/>
      <w:strike w:val="0"/>
      <w:dstrike w:val="0"/>
      <w:color w:val="E7BA1F" w:themeColor="accent2"/>
    </w:rPr>
  </w:style>
  <w:style w:type="character" w:styleId="SubtleReference">
    <w:name w:val="Subtle Reference"/>
    <w:basedOn w:val="DefaultParagraphFont"/>
    <w:uiPriority w:val="31"/>
    <w:qFormat/>
    <w:rsid w:val="003844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84443"/>
    <w:rPr>
      <w:b/>
      <w:bCs/>
      <w:caps w:val="0"/>
      <w:smallCaps/>
      <w:color w:val="auto"/>
      <w:spacing w:val="0"/>
      <w:u w:val="single"/>
    </w:rPr>
  </w:style>
  <w:style w:type="character" w:styleId="BookTitle">
    <w:name w:val="Book Title"/>
    <w:basedOn w:val="DefaultParagraphFont"/>
    <w:uiPriority w:val="33"/>
    <w:qFormat/>
    <w:rsid w:val="00384443"/>
    <w:rPr>
      <w:b/>
      <w:bCs/>
      <w:caps w:val="0"/>
      <w:smallCaps/>
      <w:spacing w:val="0"/>
    </w:rPr>
  </w:style>
  <w:style w:type="paragraph" w:styleId="TOCHeading">
    <w:name w:val="TOC Heading"/>
    <w:basedOn w:val="Heading1"/>
    <w:next w:val="Normal"/>
    <w:uiPriority w:val="39"/>
    <w:semiHidden/>
    <w:unhideWhenUsed/>
    <w:qFormat/>
    <w:rsid w:val="00384443"/>
    <w:pPr>
      <w:outlineLvl w:val="9"/>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449">
      <w:bodyDiv w:val="1"/>
      <w:marLeft w:val="0"/>
      <w:marRight w:val="0"/>
      <w:marTop w:val="0"/>
      <w:marBottom w:val="0"/>
      <w:divBdr>
        <w:top w:val="none" w:sz="0" w:space="0" w:color="auto"/>
        <w:left w:val="none" w:sz="0" w:space="0" w:color="auto"/>
        <w:bottom w:val="none" w:sz="0" w:space="0" w:color="auto"/>
        <w:right w:val="none" w:sz="0" w:space="0" w:color="auto"/>
      </w:divBdr>
      <w:divsChild>
        <w:div w:id="1461529924">
          <w:marLeft w:val="360"/>
          <w:marRight w:val="0"/>
          <w:marTop w:val="200"/>
          <w:marBottom w:val="0"/>
          <w:divBdr>
            <w:top w:val="none" w:sz="0" w:space="0" w:color="auto"/>
            <w:left w:val="none" w:sz="0" w:space="0" w:color="auto"/>
            <w:bottom w:val="none" w:sz="0" w:space="0" w:color="auto"/>
            <w:right w:val="none" w:sz="0" w:space="0" w:color="auto"/>
          </w:divBdr>
        </w:div>
        <w:div w:id="1588533501">
          <w:marLeft w:val="360"/>
          <w:marRight w:val="0"/>
          <w:marTop w:val="200"/>
          <w:marBottom w:val="0"/>
          <w:divBdr>
            <w:top w:val="none" w:sz="0" w:space="0" w:color="auto"/>
            <w:left w:val="none" w:sz="0" w:space="0" w:color="auto"/>
            <w:bottom w:val="none" w:sz="0" w:space="0" w:color="auto"/>
            <w:right w:val="none" w:sz="0" w:space="0" w:color="auto"/>
          </w:divBdr>
        </w:div>
        <w:div w:id="1892494361">
          <w:marLeft w:val="1080"/>
          <w:marRight w:val="0"/>
          <w:marTop w:val="100"/>
          <w:marBottom w:val="0"/>
          <w:divBdr>
            <w:top w:val="none" w:sz="0" w:space="0" w:color="auto"/>
            <w:left w:val="none" w:sz="0" w:space="0" w:color="auto"/>
            <w:bottom w:val="none" w:sz="0" w:space="0" w:color="auto"/>
            <w:right w:val="none" w:sz="0" w:space="0" w:color="auto"/>
          </w:divBdr>
        </w:div>
        <w:div w:id="1653631764">
          <w:marLeft w:val="1080"/>
          <w:marRight w:val="0"/>
          <w:marTop w:val="100"/>
          <w:marBottom w:val="0"/>
          <w:divBdr>
            <w:top w:val="none" w:sz="0" w:space="0" w:color="auto"/>
            <w:left w:val="none" w:sz="0" w:space="0" w:color="auto"/>
            <w:bottom w:val="none" w:sz="0" w:space="0" w:color="auto"/>
            <w:right w:val="none" w:sz="0" w:space="0" w:color="auto"/>
          </w:divBdr>
        </w:div>
      </w:divsChild>
    </w:div>
    <w:div w:id="76288633">
      <w:bodyDiv w:val="1"/>
      <w:marLeft w:val="0"/>
      <w:marRight w:val="0"/>
      <w:marTop w:val="0"/>
      <w:marBottom w:val="0"/>
      <w:divBdr>
        <w:top w:val="none" w:sz="0" w:space="0" w:color="auto"/>
        <w:left w:val="none" w:sz="0" w:space="0" w:color="auto"/>
        <w:bottom w:val="none" w:sz="0" w:space="0" w:color="auto"/>
        <w:right w:val="none" w:sz="0" w:space="0" w:color="auto"/>
      </w:divBdr>
      <w:divsChild>
        <w:div w:id="1217428043">
          <w:marLeft w:val="360"/>
          <w:marRight w:val="0"/>
          <w:marTop w:val="200"/>
          <w:marBottom w:val="0"/>
          <w:divBdr>
            <w:top w:val="none" w:sz="0" w:space="0" w:color="auto"/>
            <w:left w:val="none" w:sz="0" w:space="0" w:color="auto"/>
            <w:bottom w:val="none" w:sz="0" w:space="0" w:color="auto"/>
            <w:right w:val="none" w:sz="0" w:space="0" w:color="auto"/>
          </w:divBdr>
        </w:div>
        <w:div w:id="1752772817">
          <w:marLeft w:val="360"/>
          <w:marRight w:val="0"/>
          <w:marTop w:val="200"/>
          <w:marBottom w:val="0"/>
          <w:divBdr>
            <w:top w:val="none" w:sz="0" w:space="0" w:color="auto"/>
            <w:left w:val="none" w:sz="0" w:space="0" w:color="auto"/>
            <w:bottom w:val="none" w:sz="0" w:space="0" w:color="auto"/>
            <w:right w:val="none" w:sz="0" w:space="0" w:color="auto"/>
          </w:divBdr>
        </w:div>
        <w:div w:id="950624442">
          <w:marLeft w:val="360"/>
          <w:marRight w:val="0"/>
          <w:marTop w:val="200"/>
          <w:marBottom w:val="0"/>
          <w:divBdr>
            <w:top w:val="none" w:sz="0" w:space="0" w:color="auto"/>
            <w:left w:val="none" w:sz="0" w:space="0" w:color="auto"/>
            <w:bottom w:val="none" w:sz="0" w:space="0" w:color="auto"/>
            <w:right w:val="none" w:sz="0" w:space="0" w:color="auto"/>
          </w:divBdr>
        </w:div>
        <w:div w:id="572279350">
          <w:marLeft w:val="360"/>
          <w:marRight w:val="0"/>
          <w:marTop w:val="200"/>
          <w:marBottom w:val="0"/>
          <w:divBdr>
            <w:top w:val="none" w:sz="0" w:space="0" w:color="auto"/>
            <w:left w:val="none" w:sz="0" w:space="0" w:color="auto"/>
            <w:bottom w:val="none" w:sz="0" w:space="0" w:color="auto"/>
            <w:right w:val="none" w:sz="0" w:space="0" w:color="auto"/>
          </w:divBdr>
        </w:div>
      </w:divsChild>
    </w:div>
    <w:div w:id="200022388">
      <w:bodyDiv w:val="1"/>
      <w:marLeft w:val="0"/>
      <w:marRight w:val="0"/>
      <w:marTop w:val="0"/>
      <w:marBottom w:val="0"/>
      <w:divBdr>
        <w:top w:val="none" w:sz="0" w:space="0" w:color="auto"/>
        <w:left w:val="none" w:sz="0" w:space="0" w:color="auto"/>
        <w:bottom w:val="none" w:sz="0" w:space="0" w:color="auto"/>
        <w:right w:val="none" w:sz="0" w:space="0" w:color="auto"/>
      </w:divBdr>
      <w:divsChild>
        <w:div w:id="2046247559">
          <w:marLeft w:val="360"/>
          <w:marRight w:val="0"/>
          <w:marTop w:val="200"/>
          <w:marBottom w:val="0"/>
          <w:divBdr>
            <w:top w:val="none" w:sz="0" w:space="0" w:color="auto"/>
            <w:left w:val="none" w:sz="0" w:space="0" w:color="auto"/>
            <w:bottom w:val="none" w:sz="0" w:space="0" w:color="auto"/>
            <w:right w:val="none" w:sz="0" w:space="0" w:color="auto"/>
          </w:divBdr>
        </w:div>
        <w:div w:id="1085538997">
          <w:marLeft w:val="360"/>
          <w:marRight w:val="0"/>
          <w:marTop w:val="200"/>
          <w:marBottom w:val="0"/>
          <w:divBdr>
            <w:top w:val="none" w:sz="0" w:space="0" w:color="auto"/>
            <w:left w:val="none" w:sz="0" w:space="0" w:color="auto"/>
            <w:bottom w:val="none" w:sz="0" w:space="0" w:color="auto"/>
            <w:right w:val="none" w:sz="0" w:space="0" w:color="auto"/>
          </w:divBdr>
        </w:div>
        <w:div w:id="319315631">
          <w:marLeft w:val="360"/>
          <w:marRight w:val="0"/>
          <w:marTop w:val="200"/>
          <w:marBottom w:val="0"/>
          <w:divBdr>
            <w:top w:val="none" w:sz="0" w:space="0" w:color="auto"/>
            <w:left w:val="none" w:sz="0" w:space="0" w:color="auto"/>
            <w:bottom w:val="none" w:sz="0" w:space="0" w:color="auto"/>
            <w:right w:val="none" w:sz="0" w:space="0" w:color="auto"/>
          </w:divBdr>
        </w:div>
      </w:divsChild>
    </w:div>
    <w:div w:id="455484716">
      <w:bodyDiv w:val="1"/>
      <w:marLeft w:val="0"/>
      <w:marRight w:val="0"/>
      <w:marTop w:val="0"/>
      <w:marBottom w:val="0"/>
      <w:divBdr>
        <w:top w:val="none" w:sz="0" w:space="0" w:color="auto"/>
        <w:left w:val="none" w:sz="0" w:space="0" w:color="auto"/>
        <w:bottom w:val="none" w:sz="0" w:space="0" w:color="auto"/>
        <w:right w:val="none" w:sz="0" w:space="0" w:color="auto"/>
      </w:divBdr>
      <w:divsChild>
        <w:div w:id="1727220977">
          <w:marLeft w:val="0"/>
          <w:marRight w:val="0"/>
          <w:marTop w:val="86"/>
          <w:marBottom w:val="0"/>
          <w:divBdr>
            <w:top w:val="none" w:sz="0" w:space="0" w:color="auto"/>
            <w:left w:val="none" w:sz="0" w:space="0" w:color="auto"/>
            <w:bottom w:val="none" w:sz="0" w:space="0" w:color="auto"/>
            <w:right w:val="none" w:sz="0" w:space="0" w:color="auto"/>
          </w:divBdr>
        </w:div>
        <w:div w:id="2002157019">
          <w:marLeft w:val="0"/>
          <w:marRight w:val="0"/>
          <w:marTop w:val="86"/>
          <w:marBottom w:val="0"/>
          <w:divBdr>
            <w:top w:val="none" w:sz="0" w:space="0" w:color="auto"/>
            <w:left w:val="none" w:sz="0" w:space="0" w:color="auto"/>
            <w:bottom w:val="none" w:sz="0" w:space="0" w:color="auto"/>
            <w:right w:val="none" w:sz="0" w:space="0" w:color="auto"/>
          </w:divBdr>
        </w:div>
        <w:div w:id="1633554353">
          <w:marLeft w:val="0"/>
          <w:marRight w:val="0"/>
          <w:marTop w:val="86"/>
          <w:marBottom w:val="0"/>
          <w:divBdr>
            <w:top w:val="none" w:sz="0" w:space="0" w:color="auto"/>
            <w:left w:val="none" w:sz="0" w:space="0" w:color="auto"/>
            <w:bottom w:val="none" w:sz="0" w:space="0" w:color="auto"/>
            <w:right w:val="none" w:sz="0" w:space="0" w:color="auto"/>
          </w:divBdr>
        </w:div>
        <w:div w:id="163859622">
          <w:marLeft w:val="0"/>
          <w:marRight w:val="0"/>
          <w:marTop w:val="86"/>
          <w:marBottom w:val="0"/>
          <w:divBdr>
            <w:top w:val="none" w:sz="0" w:space="0" w:color="auto"/>
            <w:left w:val="none" w:sz="0" w:space="0" w:color="auto"/>
            <w:bottom w:val="none" w:sz="0" w:space="0" w:color="auto"/>
            <w:right w:val="none" w:sz="0" w:space="0" w:color="auto"/>
          </w:divBdr>
        </w:div>
        <w:div w:id="1870411460">
          <w:marLeft w:val="0"/>
          <w:marRight w:val="0"/>
          <w:marTop w:val="86"/>
          <w:marBottom w:val="0"/>
          <w:divBdr>
            <w:top w:val="none" w:sz="0" w:space="0" w:color="auto"/>
            <w:left w:val="none" w:sz="0" w:space="0" w:color="auto"/>
            <w:bottom w:val="none" w:sz="0" w:space="0" w:color="auto"/>
            <w:right w:val="none" w:sz="0" w:space="0" w:color="auto"/>
          </w:divBdr>
        </w:div>
      </w:divsChild>
    </w:div>
    <w:div w:id="514612506">
      <w:bodyDiv w:val="1"/>
      <w:marLeft w:val="0"/>
      <w:marRight w:val="0"/>
      <w:marTop w:val="0"/>
      <w:marBottom w:val="0"/>
      <w:divBdr>
        <w:top w:val="none" w:sz="0" w:space="0" w:color="auto"/>
        <w:left w:val="none" w:sz="0" w:space="0" w:color="auto"/>
        <w:bottom w:val="none" w:sz="0" w:space="0" w:color="auto"/>
        <w:right w:val="none" w:sz="0" w:space="0" w:color="auto"/>
      </w:divBdr>
      <w:divsChild>
        <w:div w:id="92938991">
          <w:marLeft w:val="360"/>
          <w:marRight w:val="0"/>
          <w:marTop w:val="200"/>
          <w:marBottom w:val="0"/>
          <w:divBdr>
            <w:top w:val="none" w:sz="0" w:space="0" w:color="auto"/>
            <w:left w:val="none" w:sz="0" w:space="0" w:color="auto"/>
            <w:bottom w:val="none" w:sz="0" w:space="0" w:color="auto"/>
            <w:right w:val="none" w:sz="0" w:space="0" w:color="auto"/>
          </w:divBdr>
        </w:div>
        <w:div w:id="1314720122">
          <w:marLeft w:val="360"/>
          <w:marRight w:val="0"/>
          <w:marTop w:val="200"/>
          <w:marBottom w:val="0"/>
          <w:divBdr>
            <w:top w:val="none" w:sz="0" w:space="0" w:color="auto"/>
            <w:left w:val="none" w:sz="0" w:space="0" w:color="auto"/>
            <w:bottom w:val="none" w:sz="0" w:space="0" w:color="auto"/>
            <w:right w:val="none" w:sz="0" w:space="0" w:color="auto"/>
          </w:divBdr>
        </w:div>
        <w:div w:id="1495605774">
          <w:marLeft w:val="360"/>
          <w:marRight w:val="0"/>
          <w:marTop w:val="200"/>
          <w:marBottom w:val="0"/>
          <w:divBdr>
            <w:top w:val="none" w:sz="0" w:space="0" w:color="auto"/>
            <w:left w:val="none" w:sz="0" w:space="0" w:color="auto"/>
            <w:bottom w:val="none" w:sz="0" w:space="0" w:color="auto"/>
            <w:right w:val="none" w:sz="0" w:space="0" w:color="auto"/>
          </w:divBdr>
        </w:div>
        <w:div w:id="813647443">
          <w:marLeft w:val="1080"/>
          <w:marRight w:val="0"/>
          <w:marTop w:val="100"/>
          <w:marBottom w:val="0"/>
          <w:divBdr>
            <w:top w:val="none" w:sz="0" w:space="0" w:color="auto"/>
            <w:left w:val="none" w:sz="0" w:space="0" w:color="auto"/>
            <w:bottom w:val="none" w:sz="0" w:space="0" w:color="auto"/>
            <w:right w:val="none" w:sz="0" w:space="0" w:color="auto"/>
          </w:divBdr>
        </w:div>
        <w:div w:id="1022436304">
          <w:marLeft w:val="1080"/>
          <w:marRight w:val="0"/>
          <w:marTop w:val="100"/>
          <w:marBottom w:val="0"/>
          <w:divBdr>
            <w:top w:val="none" w:sz="0" w:space="0" w:color="auto"/>
            <w:left w:val="none" w:sz="0" w:space="0" w:color="auto"/>
            <w:bottom w:val="none" w:sz="0" w:space="0" w:color="auto"/>
            <w:right w:val="none" w:sz="0" w:space="0" w:color="auto"/>
          </w:divBdr>
        </w:div>
        <w:div w:id="601912772">
          <w:marLeft w:val="1080"/>
          <w:marRight w:val="0"/>
          <w:marTop w:val="100"/>
          <w:marBottom w:val="0"/>
          <w:divBdr>
            <w:top w:val="none" w:sz="0" w:space="0" w:color="auto"/>
            <w:left w:val="none" w:sz="0" w:space="0" w:color="auto"/>
            <w:bottom w:val="none" w:sz="0" w:space="0" w:color="auto"/>
            <w:right w:val="none" w:sz="0" w:space="0" w:color="auto"/>
          </w:divBdr>
        </w:div>
        <w:div w:id="129783414">
          <w:marLeft w:val="1080"/>
          <w:marRight w:val="0"/>
          <w:marTop w:val="100"/>
          <w:marBottom w:val="0"/>
          <w:divBdr>
            <w:top w:val="none" w:sz="0" w:space="0" w:color="auto"/>
            <w:left w:val="none" w:sz="0" w:space="0" w:color="auto"/>
            <w:bottom w:val="none" w:sz="0" w:space="0" w:color="auto"/>
            <w:right w:val="none" w:sz="0" w:space="0" w:color="auto"/>
          </w:divBdr>
        </w:div>
        <w:div w:id="545220926">
          <w:marLeft w:val="1080"/>
          <w:marRight w:val="0"/>
          <w:marTop w:val="100"/>
          <w:marBottom w:val="0"/>
          <w:divBdr>
            <w:top w:val="none" w:sz="0" w:space="0" w:color="auto"/>
            <w:left w:val="none" w:sz="0" w:space="0" w:color="auto"/>
            <w:bottom w:val="none" w:sz="0" w:space="0" w:color="auto"/>
            <w:right w:val="none" w:sz="0" w:space="0" w:color="auto"/>
          </w:divBdr>
        </w:div>
      </w:divsChild>
    </w:div>
    <w:div w:id="529421393">
      <w:bodyDiv w:val="1"/>
      <w:marLeft w:val="0"/>
      <w:marRight w:val="0"/>
      <w:marTop w:val="0"/>
      <w:marBottom w:val="0"/>
      <w:divBdr>
        <w:top w:val="none" w:sz="0" w:space="0" w:color="auto"/>
        <w:left w:val="none" w:sz="0" w:space="0" w:color="auto"/>
        <w:bottom w:val="none" w:sz="0" w:space="0" w:color="auto"/>
        <w:right w:val="none" w:sz="0" w:space="0" w:color="auto"/>
      </w:divBdr>
      <w:divsChild>
        <w:div w:id="1133250268">
          <w:marLeft w:val="360"/>
          <w:marRight w:val="0"/>
          <w:marTop w:val="200"/>
          <w:marBottom w:val="0"/>
          <w:divBdr>
            <w:top w:val="none" w:sz="0" w:space="0" w:color="auto"/>
            <w:left w:val="none" w:sz="0" w:space="0" w:color="auto"/>
            <w:bottom w:val="none" w:sz="0" w:space="0" w:color="auto"/>
            <w:right w:val="none" w:sz="0" w:space="0" w:color="auto"/>
          </w:divBdr>
        </w:div>
        <w:div w:id="1189681402">
          <w:marLeft w:val="360"/>
          <w:marRight w:val="0"/>
          <w:marTop w:val="200"/>
          <w:marBottom w:val="0"/>
          <w:divBdr>
            <w:top w:val="none" w:sz="0" w:space="0" w:color="auto"/>
            <w:left w:val="none" w:sz="0" w:space="0" w:color="auto"/>
            <w:bottom w:val="none" w:sz="0" w:space="0" w:color="auto"/>
            <w:right w:val="none" w:sz="0" w:space="0" w:color="auto"/>
          </w:divBdr>
        </w:div>
        <w:div w:id="916017850">
          <w:marLeft w:val="360"/>
          <w:marRight w:val="0"/>
          <w:marTop w:val="200"/>
          <w:marBottom w:val="0"/>
          <w:divBdr>
            <w:top w:val="none" w:sz="0" w:space="0" w:color="auto"/>
            <w:left w:val="none" w:sz="0" w:space="0" w:color="auto"/>
            <w:bottom w:val="none" w:sz="0" w:space="0" w:color="auto"/>
            <w:right w:val="none" w:sz="0" w:space="0" w:color="auto"/>
          </w:divBdr>
        </w:div>
        <w:div w:id="15082331">
          <w:marLeft w:val="1080"/>
          <w:marRight w:val="0"/>
          <w:marTop w:val="100"/>
          <w:marBottom w:val="0"/>
          <w:divBdr>
            <w:top w:val="none" w:sz="0" w:space="0" w:color="auto"/>
            <w:left w:val="none" w:sz="0" w:space="0" w:color="auto"/>
            <w:bottom w:val="none" w:sz="0" w:space="0" w:color="auto"/>
            <w:right w:val="none" w:sz="0" w:space="0" w:color="auto"/>
          </w:divBdr>
        </w:div>
        <w:div w:id="1093165815">
          <w:marLeft w:val="1080"/>
          <w:marRight w:val="0"/>
          <w:marTop w:val="100"/>
          <w:marBottom w:val="0"/>
          <w:divBdr>
            <w:top w:val="none" w:sz="0" w:space="0" w:color="auto"/>
            <w:left w:val="none" w:sz="0" w:space="0" w:color="auto"/>
            <w:bottom w:val="none" w:sz="0" w:space="0" w:color="auto"/>
            <w:right w:val="none" w:sz="0" w:space="0" w:color="auto"/>
          </w:divBdr>
        </w:div>
        <w:div w:id="1736313698">
          <w:marLeft w:val="1080"/>
          <w:marRight w:val="0"/>
          <w:marTop w:val="100"/>
          <w:marBottom w:val="0"/>
          <w:divBdr>
            <w:top w:val="none" w:sz="0" w:space="0" w:color="auto"/>
            <w:left w:val="none" w:sz="0" w:space="0" w:color="auto"/>
            <w:bottom w:val="none" w:sz="0" w:space="0" w:color="auto"/>
            <w:right w:val="none" w:sz="0" w:space="0" w:color="auto"/>
          </w:divBdr>
        </w:div>
        <w:div w:id="894510475">
          <w:marLeft w:val="1080"/>
          <w:marRight w:val="0"/>
          <w:marTop w:val="100"/>
          <w:marBottom w:val="0"/>
          <w:divBdr>
            <w:top w:val="none" w:sz="0" w:space="0" w:color="auto"/>
            <w:left w:val="none" w:sz="0" w:space="0" w:color="auto"/>
            <w:bottom w:val="none" w:sz="0" w:space="0" w:color="auto"/>
            <w:right w:val="none" w:sz="0" w:space="0" w:color="auto"/>
          </w:divBdr>
        </w:div>
        <w:div w:id="1163933434">
          <w:marLeft w:val="1080"/>
          <w:marRight w:val="0"/>
          <w:marTop w:val="100"/>
          <w:marBottom w:val="0"/>
          <w:divBdr>
            <w:top w:val="none" w:sz="0" w:space="0" w:color="auto"/>
            <w:left w:val="none" w:sz="0" w:space="0" w:color="auto"/>
            <w:bottom w:val="none" w:sz="0" w:space="0" w:color="auto"/>
            <w:right w:val="none" w:sz="0" w:space="0" w:color="auto"/>
          </w:divBdr>
        </w:div>
      </w:divsChild>
    </w:div>
    <w:div w:id="553468622">
      <w:bodyDiv w:val="1"/>
      <w:marLeft w:val="0"/>
      <w:marRight w:val="0"/>
      <w:marTop w:val="0"/>
      <w:marBottom w:val="0"/>
      <w:divBdr>
        <w:top w:val="none" w:sz="0" w:space="0" w:color="auto"/>
        <w:left w:val="none" w:sz="0" w:space="0" w:color="auto"/>
        <w:bottom w:val="none" w:sz="0" w:space="0" w:color="auto"/>
        <w:right w:val="none" w:sz="0" w:space="0" w:color="auto"/>
      </w:divBdr>
      <w:divsChild>
        <w:div w:id="1033073986">
          <w:marLeft w:val="360"/>
          <w:marRight w:val="0"/>
          <w:marTop w:val="200"/>
          <w:marBottom w:val="0"/>
          <w:divBdr>
            <w:top w:val="none" w:sz="0" w:space="0" w:color="auto"/>
            <w:left w:val="none" w:sz="0" w:space="0" w:color="auto"/>
            <w:bottom w:val="none" w:sz="0" w:space="0" w:color="auto"/>
            <w:right w:val="none" w:sz="0" w:space="0" w:color="auto"/>
          </w:divBdr>
        </w:div>
      </w:divsChild>
    </w:div>
    <w:div w:id="607812942">
      <w:bodyDiv w:val="1"/>
      <w:marLeft w:val="0"/>
      <w:marRight w:val="0"/>
      <w:marTop w:val="0"/>
      <w:marBottom w:val="0"/>
      <w:divBdr>
        <w:top w:val="none" w:sz="0" w:space="0" w:color="auto"/>
        <w:left w:val="none" w:sz="0" w:space="0" w:color="auto"/>
        <w:bottom w:val="none" w:sz="0" w:space="0" w:color="auto"/>
        <w:right w:val="none" w:sz="0" w:space="0" w:color="auto"/>
      </w:divBdr>
      <w:divsChild>
        <w:div w:id="903223739">
          <w:marLeft w:val="360"/>
          <w:marRight w:val="0"/>
          <w:marTop w:val="200"/>
          <w:marBottom w:val="0"/>
          <w:divBdr>
            <w:top w:val="none" w:sz="0" w:space="0" w:color="auto"/>
            <w:left w:val="none" w:sz="0" w:space="0" w:color="auto"/>
            <w:bottom w:val="none" w:sz="0" w:space="0" w:color="auto"/>
            <w:right w:val="none" w:sz="0" w:space="0" w:color="auto"/>
          </w:divBdr>
        </w:div>
        <w:div w:id="835800965">
          <w:marLeft w:val="360"/>
          <w:marRight w:val="0"/>
          <w:marTop w:val="200"/>
          <w:marBottom w:val="0"/>
          <w:divBdr>
            <w:top w:val="none" w:sz="0" w:space="0" w:color="auto"/>
            <w:left w:val="none" w:sz="0" w:space="0" w:color="auto"/>
            <w:bottom w:val="none" w:sz="0" w:space="0" w:color="auto"/>
            <w:right w:val="none" w:sz="0" w:space="0" w:color="auto"/>
          </w:divBdr>
        </w:div>
        <w:div w:id="680400392">
          <w:marLeft w:val="1080"/>
          <w:marRight w:val="0"/>
          <w:marTop w:val="100"/>
          <w:marBottom w:val="0"/>
          <w:divBdr>
            <w:top w:val="none" w:sz="0" w:space="0" w:color="auto"/>
            <w:left w:val="none" w:sz="0" w:space="0" w:color="auto"/>
            <w:bottom w:val="none" w:sz="0" w:space="0" w:color="auto"/>
            <w:right w:val="none" w:sz="0" w:space="0" w:color="auto"/>
          </w:divBdr>
        </w:div>
        <w:div w:id="1769500432">
          <w:marLeft w:val="1080"/>
          <w:marRight w:val="0"/>
          <w:marTop w:val="100"/>
          <w:marBottom w:val="0"/>
          <w:divBdr>
            <w:top w:val="none" w:sz="0" w:space="0" w:color="auto"/>
            <w:left w:val="none" w:sz="0" w:space="0" w:color="auto"/>
            <w:bottom w:val="none" w:sz="0" w:space="0" w:color="auto"/>
            <w:right w:val="none" w:sz="0" w:space="0" w:color="auto"/>
          </w:divBdr>
        </w:div>
        <w:div w:id="1960145335">
          <w:marLeft w:val="1080"/>
          <w:marRight w:val="0"/>
          <w:marTop w:val="100"/>
          <w:marBottom w:val="0"/>
          <w:divBdr>
            <w:top w:val="none" w:sz="0" w:space="0" w:color="auto"/>
            <w:left w:val="none" w:sz="0" w:space="0" w:color="auto"/>
            <w:bottom w:val="none" w:sz="0" w:space="0" w:color="auto"/>
            <w:right w:val="none" w:sz="0" w:space="0" w:color="auto"/>
          </w:divBdr>
        </w:div>
        <w:div w:id="1345550823">
          <w:marLeft w:val="1800"/>
          <w:marRight w:val="0"/>
          <w:marTop w:val="100"/>
          <w:marBottom w:val="0"/>
          <w:divBdr>
            <w:top w:val="none" w:sz="0" w:space="0" w:color="auto"/>
            <w:left w:val="none" w:sz="0" w:space="0" w:color="auto"/>
            <w:bottom w:val="none" w:sz="0" w:space="0" w:color="auto"/>
            <w:right w:val="none" w:sz="0" w:space="0" w:color="auto"/>
          </w:divBdr>
        </w:div>
        <w:div w:id="1571305658">
          <w:marLeft w:val="1800"/>
          <w:marRight w:val="0"/>
          <w:marTop w:val="100"/>
          <w:marBottom w:val="0"/>
          <w:divBdr>
            <w:top w:val="none" w:sz="0" w:space="0" w:color="auto"/>
            <w:left w:val="none" w:sz="0" w:space="0" w:color="auto"/>
            <w:bottom w:val="none" w:sz="0" w:space="0" w:color="auto"/>
            <w:right w:val="none" w:sz="0" w:space="0" w:color="auto"/>
          </w:divBdr>
        </w:div>
        <w:div w:id="527791817">
          <w:marLeft w:val="1800"/>
          <w:marRight w:val="0"/>
          <w:marTop w:val="100"/>
          <w:marBottom w:val="0"/>
          <w:divBdr>
            <w:top w:val="none" w:sz="0" w:space="0" w:color="auto"/>
            <w:left w:val="none" w:sz="0" w:space="0" w:color="auto"/>
            <w:bottom w:val="none" w:sz="0" w:space="0" w:color="auto"/>
            <w:right w:val="none" w:sz="0" w:space="0" w:color="auto"/>
          </w:divBdr>
        </w:div>
        <w:div w:id="333076624">
          <w:marLeft w:val="1800"/>
          <w:marRight w:val="0"/>
          <w:marTop w:val="100"/>
          <w:marBottom w:val="0"/>
          <w:divBdr>
            <w:top w:val="none" w:sz="0" w:space="0" w:color="auto"/>
            <w:left w:val="none" w:sz="0" w:space="0" w:color="auto"/>
            <w:bottom w:val="none" w:sz="0" w:space="0" w:color="auto"/>
            <w:right w:val="none" w:sz="0" w:space="0" w:color="auto"/>
          </w:divBdr>
        </w:div>
        <w:div w:id="782653237">
          <w:marLeft w:val="1800"/>
          <w:marRight w:val="0"/>
          <w:marTop w:val="100"/>
          <w:marBottom w:val="0"/>
          <w:divBdr>
            <w:top w:val="none" w:sz="0" w:space="0" w:color="auto"/>
            <w:left w:val="none" w:sz="0" w:space="0" w:color="auto"/>
            <w:bottom w:val="none" w:sz="0" w:space="0" w:color="auto"/>
            <w:right w:val="none" w:sz="0" w:space="0" w:color="auto"/>
          </w:divBdr>
        </w:div>
        <w:div w:id="1979996013">
          <w:marLeft w:val="360"/>
          <w:marRight w:val="0"/>
          <w:marTop w:val="200"/>
          <w:marBottom w:val="0"/>
          <w:divBdr>
            <w:top w:val="none" w:sz="0" w:space="0" w:color="auto"/>
            <w:left w:val="none" w:sz="0" w:space="0" w:color="auto"/>
            <w:bottom w:val="none" w:sz="0" w:space="0" w:color="auto"/>
            <w:right w:val="none" w:sz="0" w:space="0" w:color="auto"/>
          </w:divBdr>
        </w:div>
      </w:divsChild>
    </w:div>
    <w:div w:id="613901691">
      <w:bodyDiv w:val="1"/>
      <w:marLeft w:val="0"/>
      <w:marRight w:val="0"/>
      <w:marTop w:val="0"/>
      <w:marBottom w:val="0"/>
      <w:divBdr>
        <w:top w:val="none" w:sz="0" w:space="0" w:color="auto"/>
        <w:left w:val="none" w:sz="0" w:space="0" w:color="auto"/>
        <w:bottom w:val="none" w:sz="0" w:space="0" w:color="auto"/>
        <w:right w:val="none" w:sz="0" w:space="0" w:color="auto"/>
      </w:divBdr>
      <w:divsChild>
        <w:div w:id="515122552">
          <w:marLeft w:val="806"/>
          <w:marRight w:val="0"/>
          <w:marTop w:val="200"/>
          <w:marBottom w:val="0"/>
          <w:divBdr>
            <w:top w:val="none" w:sz="0" w:space="0" w:color="auto"/>
            <w:left w:val="none" w:sz="0" w:space="0" w:color="auto"/>
            <w:bottom w:val="none" w:sz="0" w:space="0" w:color="auto"/>
            <w:right w:val="none" w:sz="0" w:space="0" w:color="auto"/>
          </w:divBdr>
        </w:div>
        <w:div w:id="629555038">
          <w:marLeft w:val="806"/>
          <w:marRight w:val="0"/>
          <w:marTop w:val="200"/>
          <w:marBottom w:val="0"/>
          <w:divBdr>
            <w:top w:val="none" w:sz="0" w:space="0" w:color="auto"/>
            <w:left w:val="none" w:sz="0" w:space="0" w:color="auto"/>
            <w:bottom w:val="none" w:sz="0" w:space="0" w:color="auto"/>
            <w:right w:val="none" w:sz="0" w:space="0" w:color="auto"/>
          </w:divBdr>
        </w:div>
        <w:div w:id="2081823943">
          <w:marLeft w:val="806"/>
          <w:marRight w:val="0"/>
          <w:marTop w:val="200"/>
          <w:marBottom w:val="0"/>
          <w:divBdr>
            <w:top w:val="none" w:sz="0" w:space="0" w:color="auto"/>
            <w:left w:val="none" w:sz="0" w:space="0" w:color="auto"/>
            <w:bottom w:val="none" w:sz="0" w:space="0" w:color="auto"/>
            <w:right w:val="none" w:sz="0" w:space="0" w:color="auto"/>
          </w:divBdr>
        </w:div>
        <w:div w:id="1264723958">
          <w:marLeft w:val="806"/>
          <w:marRight w:val="0"/>
          <w:marTop w:val="200"/>
          <w:marBottom w:val="0"/>
          <w:divBdr>
            <w:top w:val="none" w:sz="0" w:space="0" w:color="auto"/>
            <w:left w:val="none" w:sz="0" w:space="0" w:color="auto"/>
            <w:bottom w:val="none" w:sz="0" w:space="0" w:color="auto"/>
            <w:right w:val="none" w:sz="0" w:space="0" w:color="auto"/>
          </w:divBdr>
        </w:div>
      </w:divsChild>
    </w:div>
    <w:div w:id="634723496">
      <w:bodyDiv w:val="1"/>
      <w:marLeft w:val="0"/>
      <w:marRight w:val="0"/>
      <w:marTop w:val="0"/>
      <w:marBottom w:val="0"/>
      <w:divBdr>
        <w:top w:val="none" w:sz="0" w:space="0" w:color="auto"/>
        <w:left w:val="none" w:sz="0" w:space="0" w:color="auto"/>
        <w:bottom w:val="none" w:sz="0" w:space="0" w:color="auto"/>
        <w:right w:val="none" w:sz="0" w:space="0" w:color="auto"/>
      </w:divBdr>
    </w:div>
    <w:div w:id="645623994">
      <w:bodyDiv w:val="1"/>
      <w:marLeft w:val="0"/>
      <w:marRight w:val="0"/>
      <w:marTop w:val="0"/>
      <w:marBottom w:val="0"/>
      <w:divBdr>
        <w:top w:val="none" w:sz="0" w:space="0" w:color="auto"/>
        <w:left w:val="none" w:sz="0" w:space="0" w:color="auto"/>
        <w:bottom w:val="none" w:sz="0" w:space="0" w:color="auto"/>
        <w:right w:val="none" w:sz="0" w:space="0" w:color="auto"/>
      </w:divBdr>
      <w:divsChild>
        <w:div w:id="15275307">
          <w:marLeft w:val="806"/>
          <w:marRight w:val="0"/>
          <w:marTop w:val="200"/>
          <w:marBottom w:val="0"/>
          <w:divBdr>
            <w:top w:val="none" w:sz="0" w:space="0" w:color="auto"/>
            <w:left w:val="none" w:sz="0" w:space="0" w:color="auto"/>
            <w:bottom w:val="none" w:sz="0" w:space="0" w:color="auto"/>
            <w:right w:val="none" w:sz="0" w:space="0" w:color="auto"/>
          </w:divBdr>
        </w:div>
        <w:div w:id="1768773048">
          <w:marLeft w:val="806"/>
          <w:marRight w:val="0"/>
          <w:marTop w:val="200"/>
          <w:marBottom w:val="0"/>
          <w:divBdr>
            <w:top w:val="none" w:sz="0" w:space="0" w:color="auto"/>
            <w:left w:val="none" w:sz="0" w:space="0" w:color="auto"/>
            <w:bottom w:val="none" w:sz="0" w:space="0" w:color="auto"/>
            <w:right w:val="none" w:sz="0" w:space="0" w:color="auto"/>
          </w:divBdr>
        </w:div>
      </w:divsChild>
    </w:div>
    <w:div w:id="693846310">
      <w:bodyDiv w:val="1"/>
      <w:marLeft w:val="0"/>
      <w:marRight w:val="0"/>
      <w:marTop w:val="0"/>
      <w:marBottom w:val="0"/>
      <w:divBdr>
        <w:top w:val="none" w:sz="0" w:space="0" w:color="auto"/>
        <w:left w:val="none" w:sz="0" w:space="0" w:color="auto"/>
        <w:bottom w:val="none" w:sz="0" w:space="0" w:color="auto"/>
        <w:right w:val="none" w:sz="0" w:space="0" w:color="auto"/>
      </w:divBdr>
    </w:div>
    <w:div w:id="769200233">
      <w:bodyDiv w:val="1"/>
      <w:marLeft w:val="0"/>
      <w:marRight w:val="0"/>
      <w:marTop w:val="0"/>
      <w:marBottom w:val="0"/>
      <w:divBdr>
        <w:top w:val="none" w:sz="0" w:space="0" w:color="auto"/>
        <w:left w:val="none" w:sz="0" w:space="0" w:color="auto"/>
        <w:bottom w:val="none" w:sz="0" w:space="0" w:color="auto"/>
        <w:right w:val="none" w:sz="0" w:space="0" w:color="auto"/>
      </w:divBdr>
      <w:divsChild>
        <w:div w:id="1662074810">
          <w:marLeft w:val="360"/>
          <w:marRight w:val="0"/>
          <w:marTop w:val="200"/>
          <w:marBottom w:val="0"/>
          <w:divBdr>
            <w:top w:val="none" w:sz="0" w:space="0" w:color="auto"/>
            <w:left w:val="none" w:sz="0" w:space="0" w:color="auto"/>
            <w:bottom w:val="none" w:sz="0" w:space="0" w:color="auto"/>
            <w:right w:val="none" w:sz="0" w:space="0" w:color="auto"/>
          </w:divBdr>
        </w:div>
        <w:div w:id="1516924577">
          <w:marLeft w:val="360"/>
          <w:marRight w:val="0"/>
          <w:marTop w:val="200"/>
          <w:marBottom w:val="0"/>
          <w:divBdr>
            <w:top w:val="none" w:sz="0" w:space="0" w:color="auto"/>
            <w:left w:val="none" w:sz="0" w:space="0" w:color="auto"/>
            <w:bottom w:val="none" w:sz="0" w:space="0" w:color="auto"/>
            <w:right w:val="none" w:sz="0" w:space="0" w:color="auto"/>
          </w:divBdr>
        </w:div>
        <w:div w:id="1671372663">
          <w:marLeft w:val="1080"/>
          <w:marRight w:val="0"/>
          <w:marTop w:val="100"/>
          <w:marBottom w:val="0"/>
          <w:divBdr>
            <w:top w:val="none" w:sz="0" w:space="0" w:color="auto"/>
            <w:left w:val="none" w:sz="0" w:space="0" w:color="auto"/>
            <w:bottom w:val="none" w:sz="0" w:space="0" w:color="auto"/>
            <w:right w:val="none" w:sz="0" w:space="0" w:color="auto"/>
          </w:divBdr>
        </w:div>
        <w:div w:id="861434943">
          <w:marLeft w:val="1080"/>
          <w:marRight w:val="0"/>
          <w:marTop w:val="100"/>
          <w:marBottom w:val="0"/>
          <w:divBdr>
            <w:top w:val="none" w:sz="0" w:space="0" w:color="auto"/>
            <w:left w:val="none" w:sz="0" w:space="0" w:color="auto"/>
            <w:bottom w:val="none" w:sz="0" w:space="0" w:color="auto"/>
            <w:right w:val="none" w:sz="0" w:space="0" w:color="auto"/>
          </w:divBdr>
        </w:div>
        <w:div w:id="47606963">
          <w:marLeft w:val="1080"/>
          <w:marRight w:val="0"/>
          <w:marTop w:val="100"/>
          <w:marBottom w:val="0"/>
          <w:divBdr>
            <w:top w:val="none" w:sz="0" w:space="0" w:color="auto"/>
            <w:left w:val="none" w:sz="0" w:space="0" w:color="auto"/>
            <w:bottom w:val="none" w:sz="0" w:space="0" w:color="auto"/>
            <w:right w:val="none" w:sz="0" w:space="0" w:color="auto"/>
          </w:divBdr>
        </w:div>
      </w:divsChild>
    </w:div>
    <w:div w:id="769399731">
      <w:bodyDiv w:val="1"/>
      <w:marLeft w:val="0"/>
      <w:marRight w:val="0"/>
      <w:marTop w:val="0"/>
      <w:marBottom w:val="0"/>
      <w:divBdr>
        <w:top w:val="none" w:sz="0" w:space="0" w:color="auto"/>
        <w:left w:val="none" w:sz="0" w:space="0" w:color="auto"/>
        <w:bottom w:val="none" w:sz="0" w:space="0" w:color="auto"/>
        <w:right w:val="none" w:sz="0" w:space="0" w:color="auto"/>
      </w:divBdr>
    </w:div>
    <w:div w:id="801387283">
      <w:bodyDiv w:val="1"/>
      <w:marLeft w:val="0"/>
      <w:marRight w:val="0"/>
      <w:marTop w:val="0"/>
      <w:marBottom w:val="0"/>
      <w:divBdr>
        <w:top w:val="none" w:sz="0" w:space="0" w:color="auto"/>
        <w:left w:val="none" w:sz="0" w:space="0" w:color="auto"/>
        <w:bottom w:val="none" w:sz="0" w:space="0" w:color="auto"/>
        <w:right w:val="none" w:sz="0" w:space="0" w:color="auto"/>
      </w:divBdr>
      <w:divsChild>
        <w:div w:id="1338461004">
          <w:marLeft w:val="806"/>
          <w:marRight w:val="0"/>
          <w:marTop w:val="200"/>
          <w:marBottom w:val="0"/>
          <w:divBdr>
            <w:top w:val="none" w:sz="0" w:space="0" w:color="auto"/>
            <w:left w:val="none" w:sz="0" w:space="0" w:color="auto"/>
            <w:bottom w:val="none" w:sz="0" w:space="0" w:color="auto"/>
            <w:right w:val="none" w:sz="0" w:space="0" w:color="auto"/>
          </w:divBdr>
        </w:div>
        <w:div w:id="157381208">
          <w:marLeft w:val="806"/>
          <w:marRight w:val="0"/>
          <w:marTop w:val="200"/>
          <w:marBottom w:val="0"/>
          <w:divBdr>
            <w:top w:val="none" w:sz="0" w:space="0" w:color="auto"/>
            <w:left w:val="none" w:sz="0" w:space="0" w:color="auto"/>
            <w:bottom w:val="none" w:sz="0" w:space="0" w:color="auto"/>
            <w:right w:val="none" w:sz="0" w:space="0" w:color="auto"/>
          </w:divBdr>
        </w:div>
        <w:div w:id="42873049">
          <w:marLeft w:val="806"/>
          <w:marRight w:val="0"/>
          <w:marTop w:val="200"/>
          <w:marBottom w:val="0"/>
          <w:divBdr>
            <w:top w:val="none" w:sz="0" w:space="0" w:color="auto"/>
            <w:left w:val="none" w:sz="0" w:space="0" w:color="auto"/>
            <w:bottom w:val="none" w:sz="0" w:space="0" w:color="auto"/>
            <w:right w:val="none" w:sz="0" w:space="0" w:color="auto"/>
          </w:divBdr>
        </w:div>
        <w:div w:id="1290474185">
          <w:marLeft w:val="806"/>
          <w:marRight w:val="0"/>
          <w:marTop w:val="200"/>
          <w:marBottom w:val="0"/>
          <w:divBdr>
            <w:top w:val="none" w:sz="0" w:space="0" w:color="auto"/>
            <w:left w:val="none" w:sz="0" w:space="0" w:color="auto"/>
            <w:bottom w:val="none" w:sz="0" w:space="0" w:color="auto"/>
            <w:right w:val="none" w:sz="0" w:space="0" w:color="auto"/>
          </w:divBdr>
        </w:div>
      </w:divsChild>
    </w:div>
    <w:div w:id="814377602">
      <w:bodyDiv w:val="1"/>
      <w:marLeft w:val="0"/>
      <w:marRight w:val="0"/>
      <w:marTop w:val="0"/>
      <w:marBottom w:val="0"/>
      <w:divBdr>
        <w:top w:val="none" w:sz="0" w:space="0" w:color="auto"/>
        <w:left w:val="none" w:sz="0" w:space="0" w:color="auto"/>
        <w:bottom w:val="none" w:sz="0" w:space="0" w:color="auto"/>
        <w:right w:val="none" w:sz="0" w:space="0" w:color="auto"/>
      </w:divBdr>
      <w:divsChild>
        <w:div w:id="694043393">
          <w:marLeft w:val="360"/>
          <w:marRight w:val="0"/>
          <w:marTop w:val="200"/>
          <w:marBottom w:val="0"/>
          <w:divBdr>
            <w:top w:val="none" w:sz="0" w:space="0" w:color="auto"/>
            <w:left w:val="none" w:sz="0" w:space="0" w:color="auto"/>
            <w:bottom w:val="none" w:sz="0" w:space="0" w:color="auto"/>
            <w:right w:val="none" w:sz="0" w:space="0" w:color="auto"/>
          </w:divBdr>
        </w:div>
        <w:div w:id="339813772">
          <w:marLeft w:val="360"/>
          <w:marRight w:val="0"/>
          <w:marTop w:val="200"/>
          <w:marBottom w:val="0"/>
          <w:divBdr>
            <w:top w:val="none" w:sz="0" w:space="0" w:color="auto"/>
            <w:left w:val="none" w:sz="0" w:space="0" w:color="auto"/>
            <w:bottom w:val="none" w:sz="0" w:space="0" w:color="auto"/>
            <w:right w:val="none" w:sz="0" w:space="0" w:color="auto"/>
          </w:divBdr>
        </w:div>
        <w:div w:id="2137018989">
          <w:marLeft w:val="360"/>
          <w:marRight w:val="0"/>
          <w:marTop w:val="200"/>
          <w:marBottom w:val="0"/>
          <w:divBdr>
            <w:top w:val="none" w:sz="0" w:space="0" w:color="auto"/>
            <w:left w:val="none" w:sz="0" w:space="0" w:color="auto"/>
            <w:bottom w:val="none" w:sz="0" w:space="0" w:color="auto"/>
            <w:right w:val="none" w:sz="0" w:space="0" w:color="auto"/>
          </w:divBdr>
        </w:div>
        <w:div w:id="1963221121">
          <w:marLeft w:val="360"/>
          <w:marRight w:val="0"/>
          <w:marTop w:val="200"/>
          <w:marBottom w:val="0"/>
          <w:divBdr>
            <w:top w:val="none" w:sz="0" w:space="0" w:color="auto"/>
            <w:left w:val="none" w:sz="0" w:space="0" w:color="auto"/>
            <w:bottom w:val="none" w:sz="0" w:space="0" w:color="auto"/>
            <w:right w:val="none" w:sz="0" w:space="0" w:color="auto"/>
          </w:divBdr>
        </w:div>
        <w:div w:id="495922737">
          <w:marLeft w:val="360"/>
          <w:marRight w:val="0"/>
          <w:marTop w:val="200"/>
          <w:marBottom w:val="0"/>
          <w:divBdr>
            <w:top w:val="none" w:sz="0" w:space="0" w:color="auto"/>
            <w:left w:val="none" w:sz="0" w:space="0" w:color="auto"/>
            <w:bottom w:val="none" w:sz="0" w:space="0" w:color="auto"/>
            <w:right w:val="none" w:sz="0" w:space="0" w:color="auto"/>
          </w:divBdr>
        </w:div>
        <w:div w:id="1567256929">
          <w:marLeft w:val="360"/>
          <w:marRight w:val="0"/>
          <w:marTop w:val="200"/>
          <w:marBottom w:val="0"/>
          <w:divBdr>
            <w:top w:val="none" w:sz="0" w:space="0" w:color="auto"/>
            <w:left w:val="none" w:sz="0" w:space="0" w:color="auto"/>
            <w:bottom w:val="none" w:sz="0" w:space="0" w:color="auto"/>
            <w:right w:val="none" w:sz="0" w:space="0" w:color="auto"/>
          </w:divBdr>
        </w:div>
      </w:divsChild>
    </w:div>
    <w:div w:id="831873163">
      <w:bodyDiv w:val="1"/>
      <w:marLeft w:val="0"/>
      <w:marRight w:val="0"/>
      <w:marTop w:val="0"/>
      <w:marBottom w:val="0"/>
      <w:divBdr>
        <w:top w:val="none" w:sz="0" w:space="0" w:color="auto"/>
        <w:left w:val="none" w:sz="0" w:space="0" w:color="auto"/>
        <w:bottom w:val="none" w:sz="0" w:space="0" w:color="auto"/>
        <w:right w:val="none" w:sz="0" w:space="0" w:color="auto"/>
      </w:divBdr>
    </w:div>
    <w:div w:id="836112573">
      <w:bodyDiv w:val="1"/>
      <w:marLeft w:val="0"/>
      <w:marRight w:val="0"/>
      <w:marTop w:val="0"/>
      <w:marBottom w:val="0"/>
      <w:divBdr>
        <w:top w:val="none" w:sz="0" w:space="0" w:color="auto"/>
        <w:left w:val="none" w:sz="0" w:space="0" w:color="auto"/>
        <w:bottom w:val="none" w:sz="0" w:space="0" w:color="auto"/>
        <w:right w:val="none" w:sz="0" w:space="0" w:color="auto"/>
      </w:divBdr>
      <w:divsChild>
        <w:div w:id="880750903">
          <w:marLeft w:val="360"/>
          <w:marRight w:val="0"/>
          <w:marTop w:val="200"/>
          <w:marBottom w:val="0"/>
          <w:divBdr>
            <w:top w:val="none" w:sz="0" w:space="0" w:color="auto"/>
            <w:left w:val="none" w:sz="0" w:space="0" w:color="auto"/>
            <w:bottom w:val="none" w:sz="0" w:space="0" w:color="auto"/>
            <w:right w:val="none" w:sz="0" w:space="0" w:color="auto"/>
          </w:divBdr>
        </w:div>
      </w:divsChild>
    </w:div>
    <w:div w:id="946083869">
      <w:bodyDiv w:val="1"/>
      <w:marLeft w:val="0"/>
      <w:marRight w:val="0"/>
      <w:marTop w:val="0"/>
      <w:marBottom w:val="0"/>
      <w:divBdr>
        <w:top w:val="none" w:sz="0" w:space="0" w:color="auto"/>
        <w:left w:val="none" w:sz="0" w:space="0" w:color="auto"/>
        <w:bottom w:val="none" w:sz="0" w:space="0" w:color="auto"/>
        <w:right w:val="none" w:sz="0" w:space="0" w:color="auto"/>
      </w:divBdr>
      <w:divsChild>
        <w:div w:id="1728214762">
          <w:marLeft w:val="360"/>
          <w:marRight w:val="0"/>
          <w:marTop w:val="200"/>
          <w:marBottom w:val="0"/>
          <w:divBdr>
            <w:top w:val="none" w:sz="0" w:space="0" w:color="auto"/>
            <w:left w:val="none" w:sz="0" w:space="0" w:color="auto"/>
            <w:bottom w:val="none" w:sz="0" w:space="0" w:color="auto"/>
            <w:right w:val="none" w:sz="0" w:space="0" w:color="auto"/>
          </w:divBdr>
        </w:div>
        <w:div w:id="114253004">
          <w:marLeft w:val="360"/>
          <w:marRight w:val="0"/>
          <w:marTop w:val="200"/>
          <w:marBottom w:val="0"/>
          <w:divBdr>
            <w:top w:val="none" w:sz="0" w:space="0" w:color="auto"/>
            <w:left w:val="none" w:sz="0" w:space="0" w:color="auto"/>
            <w:bottom w:val="none" w:sz="0" w:space="0" w:color="auto"/>
            <w:right w:val="none" w:sz="0" w:space="0" w:color="auto"/>
          </w:divBdr>
        </w:div>
        <w:div w:id="1992564660">
          <w:marLeft w:val="360"/>
          <w:marRight w:val="0"/>
          <w:marTop w:val="200"/>
          <w:marBottom w:val="0"/>
          <w:divBdr>
            <w:top w:val="none" w:sz="0" w:space="0" w:color="auto"/>
            <w:left w:val="none" w:sz="0" w:space="0" w:color="auto"/>
            <w:bottom w:val="none" w:sz="0" w:space="0" w:color="auto"/>
            <w:right w:val="none" w:sz="0" w:space="0" w:color="auto"/>
          </w:divBdr>
        </w:div>
        <w:div w:id="223293839">
          <w:marLeft w:val="1080"/>
          <w:marRight w:val="0"/>
          <w:marTop w:val="100"/>
          <w:marBottom w:val="0"/>
          <w:divBdr>
            <w:top w:val="none" w:sz="0" w:space="0" w:color="auto"/>
            <w:left w:val="none" w:sz="0" w:space="0" w:color="auto"/>
            <w:bottom w:val="none" w:sz="0" w:space="0" w:color="auto"/>
            <w:right w:val="none" w:sz="0" w:space="0" w:color="auto"/>
          </w:divBdr>
        </w:div>
        <w:div w:id="1198734864">
          <w:marLeft w:val="1080"/>
          <w:marRight w:val="0"/>
          <w:marTop w:val="100"/>
          <w:marBottom w:val="0"/>
          <w:divBdr>
            <w:top w:val="none" w:sz="0" w:space="0" w:color="auto"/>
            <w:left w:val="none" w:sz="0" w:space="0" w:color="auto"/>
            <w:bottom w:val="none" w:sz="0" w:space="0" w:color="auto"/>
            <w:right w:val="none" w:sz="0" w:space="0" w:color="auto"/>
          </w:divBdr>
        </w:div>
        <w:div w:id="215431133">
          <w:marLeft w:val="1080"/>
          <w:marRight w:val="0"/>
          <w:marTop w:val="100"/>
          <w:marBottom w:val="0"/>
          <w:divBdr>
            <w:top w:val="none" w:sz="0" w:space="0" w:color="auto"/>
            <w:left w:val="none" w:sz="0" w:space="0" w:color="auto"/>
            <w:bottom w:val="none" w:sz="0" w:space="0" w:color="auto"/>
            <w:right w:val="none" w:sz="0" w:space="0" w:color="auto"/>
          </w:divBdr>
        </w:div>
      </w:divsChild>
    </w:div>
    <w:div w:id="950355079">
      <w:bodyDiv w:val="1"/>
      <w:marLeft w:val="0"/>
      <w:marRight w:val="0"/>
      <w:marTop w:val="0"/>
      <w:marBottom w:val="0"/>
      <w:divBdr>
        <w:top w:val="none" w:sz="0" w:space="0" w:color="auto"/>
        <w:left w:val="none" w:sz="0" w:space="0" w:color="auto"/>
        <w:bottom w:val="none" w:sz="0" w:space="0" w:color="auto"/>
        <w:right w:val="none" w:sz="0" w:space="0" w:color="auto"/>
      </w:divBdr>
      <w:divsChild>
        <w:div w:id="852257671">
          <w:marLeft w:val="360"/>
          <w:marRight w:val="0"/>
          <w:marTop w:val="200"/>
          <w:marBottom w:val="0"/>
          <w:divBdr>
            <w:top w:val="none" w:sz="0" w:space="0" w:color="auto"/>
            <w:left w:val="none" w:sz="0" w:space="0" w:color="auto"/>
            <w:bottom w:val="none" w:sz="0" w:space="0" w:color="auto"/>
            <w:right w:val="none" w:sz="0" w:space="0" w:color="auto"/>
          </w:divBdr>
        </w:div>
      </w:divsChild>
    </w:div>
    <w:div w:id="954364821">
      <w:bodyDiv w:val="1"/>
      <w:marLeft w:val="0"/>
      <w:marRight w:val="0"/>
      <w:marTop w:val="0"/>
      <w:marBottom w:val="0"/>
      <w:divBdr>
        <w:top w:val="none" w:sz="0" w:space="0" w:color="auto"/>
        <w:left w:val="none" w:sz="0" w:space="0" w:color="auto"/>
        <w:bottom w:val="none" w:sz="0" w:space="0" w:color="auto"/>
        <w:right w:val="none" w:sz="0" w:space="0" w:color="auto"/>
      </w:divBdr>
      <w:divsChild>
        <w:div w:id="1527209701">
          <w:marLeft w:val="360"/>
          <w:marRight w:val="0"/>
          <w:marTop w:val="200"/>
          <w:marBottom w:val="0"/>
          <w:divBdr>
            <w:top w:val="none" w:sz="0" w:space="0" w:color="auto"/>
            <w:left w:val="none" w:sz="0" w:space="0" w:color="auto"/>
            <w:bottom w:val="none" w:sz="0" w:space="0" w:color="auto"/>
            <w:right w:val="none" w:sz="0" w:space="0" w:color="auto"/>
          </w:divBdr>
        </w:div>
        <w:div w:id="844396776">
          <w:marLeft w:val="360"/>
          <w:marRight w:val="0"/>
          <w:marTop w:val="200"/>
          <w:marBottom w:val="0"/>
          <w:divBdr>
            <w:top w:val="none" w:sz="0" w:space="0" w:color="auto"/>
            <w:left w:val="none" w:sz="0" w:space="0" w:color="auto"/>
            <w:bottom w:val="none" w:sz="0" w:space="0" w:color="auto"/>
            <w:right w:val="none" w:sz="0" w:space="0" w:color="auto"/>
          </w:divBdr>
        </w:div>
        <w:div w:id="2062553237">
          <w:marLeft w:val="360"/>
          <w:marRight w:val="0"/>
          <w:marTop w:val="200"/>
          <w:marBottom w:val="0"/>
          <w:divBdr>
            <w:top w:val="none" w:sz="0" w:space="0" w:color="auto"/>
            <w:left w:val="none" w:sz="0" w:space="0" w:color="auto"/>
            <w:bottom w:val="none" w:sz="0" w:space="0" w:color="auto"/>
            <w:right w:val="none" w:sz="0" w:space="0" w:color="auto"/>
          </w:divBdr>
        </w:div>
      </w:divsChild>
    </w:div>
    <w:div w:id="1099760931">
      <w:bodyDiv w:val="1"/>
      <w:marLeft w:val="0"/>
      <w:marRight w:val="0"/>
      <w:marTop w:val="0"/>
      <w:marBottom w:val="0"/>
      <w:divBdr>
        <w:top w:val="none" w:sz="0" w:space="0" w:color="auto"/>
        <w:left w:val="none" w:sz="0" w:space="0" w:color="auto"/>
        <w:bottom w:val="none" w:sz="0" w:space="0" w:color="auto"/>
        <w:right w:val="none" w:sz="0" w:space="0" w:color="auto"/>
      </w:divBdr>
      <w:divsChild>
        <w:div w:id="639959451">
          <w:marLeft w:val="360"/>
          <w:marRight w:val="0"/>
          <w:marTop w:val="200"/>
          <w:marBottom w:val="0"/>
          <w:divBdr>
            <w:top w:val="none" w:sz="0" w:space="0" w:color="auto"/>
            <w:left w:val="none" w:sz="0" w:space="0" w:color="auto"/>
            <w:bottom w:val="none" w:sz="0" w:space="0" w:color="auto"/>
            <w:right w:val="none" w:sz="0" w:space="0" w:color="auto"/>
          </w:divBdr>
        </w:div>
        <w:div w:id="533544432">
          <w:marLeft w:val="360"/>
          <w:marRight w:val="0"/>
          <w:marTop w:val="200"/>
          <w:marBottom w:val="0"/>
          <w:divBdr>
            <w:top w:val="none" w:sz="0" w:space="0" w:color="auto"/>
            <w:left w:val="none" w:sz="0" w:space="0" w:color="auto"/>
            <w:bottom w:val="none" w:sz="0" w:space="0" w:color="auto"/>
            <w:right w:val="none" w:sz="0" w:space="0" w:color="auto"/>
          </w:divBdr>
        </w:div>
        <w:div w:id="1372345999">
          <w:marLeft w:val="360"/>
          <w:marRight w:val="0"/>
          <w:marTop w:val="200"/>
          <w:marBottom w:val="0"/>
          <w:divBdr>
            <w:top w:val="none" w:sz="0" w:space="0" w:color="auto"/>
            <w:left w:val="none" w:sz="0" w:space="0" w:color="auto"/>
            <w:bottom w:val="none" w:sz="0" w:space="0" w:color="auto"/>
            <w:right w:val="none" w:sz="0" w:space="0" w:color="auto"/>
          </w:divBdr>
        </w:div>
      </w:divsChild>
    </w:div>
    <w:div w:id="1117916779">
      <w:bodyDiv w:val="1"/>
      <w:marLeft w:val="0"/>
      <w:marRight w:val="0"/>
      <w:marTop w:val="0"/>
      <w:marBottom w:val="0"/>
      <w:divBdr>
        <w:top w:val="none" w:sz="0" w:space="0" w:color="auto"/>
        <w:left w:val="none" w:sz="0" w:space="0" w:color="auto"/>
        <w:bottom w:val="none" w:sz="0" w:space="0" w:color="auto"/>
        <w:right w:val="none" w:sz="0" w:space="0" w:color="auto"/>
      </w:divBdr>
      <w:divsChild>
        <w:div w:id="1557741587">
          <w:marLeft w:val="360"/>
          <w:marRight w:val="0"/>
          <w:marTop w:val="200"/>
          <w:marBottom w:val="0"/>
          <w:divBdr>
            <w:top w:val="none" w:sz="0" w:space="0" w:color="auto"/>
            <w:left w:val="none" w:sz="0" w:space="0" w:color="auto"/>
            <w:bottom w:val="none" w:sz="0" w:space="0" w:color="auto"/>
            <w:right w:val="none" w:sz="0" w:space="0" w:color="auto"/>
          </w:divBdr>
        </w:div>
        <w:div w:id="159200711">
          <w:marLeft w:val="360"/>
          <w:marRight w:val="0"/>
          <w:marTop w:val="200"/>
          <w:marBottom w:val="0"/>
          <w:divBdr>
            <w:top w:val="none" w:sz="0" w:space="0" w:color="auto"/>
            <w:left w:val="none" w:sz="0" w:space="0" w:color="auto"/>
            <w:bottom w:val="none" w:sz="0" w:space="0" w:color="auto"/>
            <w:right w:val="none" w:sz="0" w:space="0" w:color="auto"/>
          </w:divBdr>
        </w:div>
        <w:div w:id="1915579372">
          <w:marLeft w:val="1080"/>
          <w:marRight w:val="0"/>
          <w:marTop w:val="100"/>
          <w:marBottom w:val="0"/>
          <w:divBdr>
            <w:top w:val="none" w:sz="0" w:space="0" w:color="auto"/>
            <w:left w:val="none" w:sz="0" w:space="0" w:color="auto"/>
            <w:bottom w:val="none" w:sz="0" w:space="0" w:color="auto"/>
            <w:right w:val="none" w:sz="0" w:space="0" w:color="auto"/>
          </w:divBdr>
        </w:div>
        <w:div w:id="1628242055">
          <w:marLeft w:val="1080"/>
          <w:marRight w:val="0"/>
          <w:marTop w:val="100"/>
          <w:marBottom w:val="0"/>
          <w:divBdr>
            <w:top w:val="none" w:sz="0" w:space="0" w:color="auto"/>
            <w:left w:val="none" w:sz="0" w:space="0" w:color="auto"/>
            <w:bottom w:val="none" w:sz="0" w:space="0" w:color="auto"/>
            <w:right w:val="none" w:sz="0" w:space="0" w:color="auto"/>
          </w:divBdr>
        </w:div>
      </w:divsChild>
    </w:div>
    <w:div w:id="1125461556">
      <w:bodyDiv w:val="1"/>
      <w:marLeft w:val="0"/>
      <w:marRight w:val="0"/>
      <w:marTop w:val="0"/>
      <w:marBottom w:val="0"/>
      <w:divBdr>
        <w:top w:val="none" w:sz="0" w:space="0" w:color="auto"/>
        <w:left w:val="none" w:sz="0" w:space="0" w:color="auto"/>
        <w:bottom w:val="none" w:sz="0" w:space="0" w:color="auto"/>
        <w:right w:val="none" w:sz="0" w:space="0" w:color="auto"/>
      </w:divBdr>
      <w:divsChild>
        <w:div w:id="42020595">
          <w:marLeft w:val="360"/>
          <w:marRight w:val="0"/>
          <w:marTop w:val="200"/>
          <w:marBottom w:val="0"/>
          <w:divBdr>
            <w:top w:val="none" w:sz="0" w:space="0" w:color="auto"/>
            <w:left w:val="none" w:sz="0" w:space="0" w:color="auto"/>
            <w:bottom w:val="none" w:sz="0" w:space="0" w:color="auto"/>
            <w:right w:val="none" w:sz="0" w:space="0" w:color="auto"/>
          </w:divBdr>
        </w:div>
        <w:div w:id="1357148802">
          <w:marLeft w:val="360"/>
          <w:marRight w:val="0"/>
          <w:marTop w:val="200"/>
          <w:marBottom w:val="0"/>
          <w:divBdr>
            <w:top w:val="none" w:sz="0" w:space="0" w:color="auto"/>
            <w:left w:val="none" w:sz="0" w:space="0" w:color="auto"/>
            <w:bottom w:val="none" w:sz="0" w:space="0" w:color="auto"/>
            <w:right w:val="none" w:sz="0" w:space="0" w:color="auto"/>
          </w:divBdr>
        </w:div>
        <w:div w:id="251935965">
          <w:marLeft w:val="1080"/>
          <w:marRight w:val="0"/>
          <w:marTop w:val="100"/>
          <w:marBottom w:val="0"/>
          <w:divBdr>
            <w:top w:val="none" w:sz="0" w:space="0" w:color="auto"/>
            <w:left w:val="none" w:sz="0" w:space="0" w:color="auto"/>
            <w:bottom w:val="none" w:sz="0" w:space="0" w:color="auto"/>
            <w:right w:val="none" w:sz="0" w:space="0" w:color="auto"/>
          </w:divBdr>
        </w:div>
        <w:div w:id="507326109">
          <w:marLeft w:val="1080"/>
          <w:marRight w:val="0"/>
          <w:marTop w:val="100"/>
          <w:marBottom w:val="0"/>
          <w:divBdr>
            <w:top w:val="none" w:sz="0" w:space="0" w:color="auto"/>
            <w:left w:val="none" w:sz="0" w:space="0" w:color="auto"/>
            <w:bottom w:val="none" w:sz="0" w:space="0" w:color="auto"/>
            <w:right w:val="none" w:sz="0" w:space="0" w:color="auto"/>
          </w:divBdr>
        </w:div>
      </w:divsChild>
    </w:div>
    <w:div w:id="1130709509">
      <w:bodyDiv w:val="1"/>
      <w:marLeft w:val="0"/>
      <w:marRight w:val="0"/>
      <w:marTop w:val="0"/>
      <w:marBottom w:val="0"/>
      <w:divBdr>
        <w:top w:val="none" w:sz="0" w:space="0" w:color="auto"/>
        <w:left w:val="none" w:sz="0" w:space="0" w:color="auto"/>
        <w:bottom w:val="none" w:sz="0" w:space="0" w:color="auto"/>
        <w:right w:val="none" w:sz="0" w:space="0" w:color="auto"/>
      </w:divBdr>
      <w:divsChild>
        <w:div w:id="17852701">
          <w:marLeft w:val="360"/>
          <w:marRight w:val="0"/>
          <w:marTop w:val="200"/>
          <w:marBottom w:val="0"/>
          <w:divBdr>
            <w:top w:val="none" w:sz="0" w:space="0" w:color="auto"/>
            <w:left w:val="none" w:sz="0" w:space="0" w:color="auto"/>
            <w:bottom w:val="none" w:sz="0" w:space="0" w:color="auto"/>
            <w:right w:val="none" w:sz="0" w:space="0" w:color="auto"/>
          </w:divBdr>
        </w:div>
        <w:div w:id="1971208475">
          <w:marLeft w:val="1080"/>
          <w:marRight w:val="0"/>
          <w:marTop w:val="100"/>
          <w:marBottom w:val="0"/>
          <w:divBdr>
            <w:top w:val="none" w:sz="0" w:space="0" w:color="auto"/>
            <w:left w:val="none" w:sz="0" w:space="0" w:color="auto"/>
            <w:bottom w:val="none" w:sz="0" w:space="0" w:color="auto"/>
            <w:right w:val="none" w:sz="0" w:space="0" w:color="auto"/>
          </w:divBdr>
        </w:div>
        <w:div w:id="1950308347">
          <w:marLeft w:val="1080"/>
          <w:marRight w:val="0"/>
          <w:marTop w:val="100"/>
          <w:marBottom w:val="0"/>
          <w:divBdr>
            <w:top w:val="none" w:sz="0" w:space="0" w:color="auto"/>
            <w:left w:val="none" w:sz="0" w:space="0" w:color="auto"/>
            <w:bottom w:val="none" w:sz="0" w:space="0" w:color="auto"/>
            <w:right w:val="none" w:sz="0" w:space="0" w:color="auto"/>
          </w:divBdr>
        </w:div>
        <w:div w:id="465466677">
          <w:marLeft w:val="1080"/>
          <w:marRight w:val="0"/>
          <w:marTop w:val="100"/>
          <w:marBottom w:val="0"/>
          <w:divBdr>
            <w:top w:val="none" w:sz="0" w:space="0" w:color="auto"/>
            <w:left w:val="none" w:sz="0" w:space="0" w:color="auto"/>
            <w:bottom w:val="none" w:sz="0" w:space="0" w:color="auto"/>
            <w:right w:val="none" w:sz="0" w:space="0" w:color="auto"/>
          </w:divBdr>
        </w:div>
        <w:div w:id="792753507">
          <w:marLeft w:val="1080"/>
          <w:marRight w:val="0"/>
          <w:marTop w:val="100"/>
          <w:marBottom w:val="0"/>
          <w:divBdr>
            <w:top w:val="none" w:sz="0" w:space="0" w:color="auto"/>
            <w:left w:val="none" w:sz="0" w:space="0" w:color="auto"/>
            <w:bottom w:val="none" w:sz="0" w:space="0" w:color="auto"/>
            <w:right w:val="none" w:sz="0" w:space="0" w:color="auto"/>
          </w:divBdr>
        </w:div>
        <w:div w:id="1212964078">
          <w:marLeft w:val="1080"/>
          <w:marRight w:val="0"/>
          <w:marTop w:val="100"/>
          <w:marBottom w:val="0"/>
          <w:divBdr>
            <w:top w:val="none" w:sz="0" w:space="0" w:color="auto"/>
            <w:left w:val="none" w:sz="0" w:space="0" w:color="auto"/>
            <w:bottom w:val="none" w:sz="0" w:space="0" w:color="auto"/>
            <w:right w:val="none" w:sz="0" w:space="0" w:color="auto"/>
          </w:divBdr>
        </w:div>
      </w:divsChild>
    </w:div>
    <w:div w:id="1164709940">
      <w:bodyDiv w:val="1"/>
      <w:marLeft w:val="0"/>
      <w:marRight w:val="0"/>
      <w:marTop w:val="0"/>
      <w:marBottom w:val="0"/>
      <w:divBdr>
        <w:top w:val="none" w:sz="0" w:space="0" w:color="auto"/>
        <w:left w:val="none" w:sz="0" w:space="0" w:color="auto"/>
        <w:bottom w:val="none" w:sz="0" w:space="0" w:color="auto"/>
        <w:right w:val="none" w:sz="0" w:space="0" w:color="auto"/>
      </w:divBdr>
    </w:div>
    <w:div w:id="1182431198">
      <w:bodyDiv w:val="1"/>
      <w:marLeft w:val="0"/>
      <w:marRight w:val="0"/>
      <w:marTop w:val="0"/>
      <w:marBottom w:val="0"/>
      <w:divBdr>
        <w:top w:val="none" w:sz="0" w:space="0" w:color="auto"/>
        <w:left w:val="none" w:sz="0" w:space="0" w:color="auto"/>
        <w:bottom w:val="none" w:sz="0" w:space="0" w:color="auto"/>
        <w:right w:val="none" w:sz="0" w:space="0" w:color="auto"/>
      </w:divBdr>
      <w:divsChild>
        <w:div w:id="1960407804">
          <w:marLeft w:val="360"/>
          <w:marRight w:val="0"/>
          <w:marTop w:val="200"/>
          <w:marBottom w:val="0"/>
          <w:divBdr>
            <w:top w:val="none" w:sz="0" w:space="0" w:color="auto"/>
            <w:left w:val="none" w:sz="0" w:space="0" w:color="auto"/>
            <w:bottom w:val="none" w:sz="0" w:space="0" w:color="auto"/>
            <w:right w:val="none" w:sz="0" w:space="0" w:color="auto"/>
          </w:divBdr>
        </w:div>
        <w:div w:id="1222130701">
          <w:marLeft w:val="360"/>
          <w:marRight w:val="0"/>
          <w:marTop w:val="200"/>
          <w:marBottom w:val="0"/>
          <w:divBdr>
            <w:top w:val="none" w:sz="0" w:space="0" w:color="auto"/>
            <w:left w:val="none" w:sz="0" w:space="0" w:color="auto"/>
            <w:bottom w:val="none" w:sz="0" w:space="0" w:color="auto"/>
            <w:right w:val="none" w:sz="0" w:space="0" w:color="auto"/>
          </w:divBdr>
        </w:div>
        <w:div w:id="644511786">
          <w:marLeft w:val="360"/>
          <w:marRight w:val="0"/>
          <w:marTop w:val="200"/>
          <w:marBottom w:val="0"/>
          <w:divBdr>
            <w:top w:val="none" w:sz="0" w:space="0" w:color="auto"/>
            <w:left w:val="none" w:sz="0" w:space="0" w:color="auto"/>
            <w:bottom w:val="none" w:sz="0" w:space="0" w:color="auto"/>
            <w:right w:val="none" w:sz="0" w:space="0" w:color="auto"/>
          </w:divBdr>
        </w:div>
        <w:div w:id="428893456">
          <w:marLeft w:val="360"/>
          <w:marRight w:val="0"/>
          <w:marTop w:val="200"/>
          <w:marBottom w:val="0"/>
          <w:divBdr>
            <w:top w:val="none" w:sz="0" w:space="0" w:color="auto"/>
            <w:left w:val="none" w:sz="0" w:space="0" w:color="auto"/>
            <w:bottom w:val="none" w:sz="0" w:space="0" w:color="auto"/>
            <w:right w:val="none" w:sz="0" w:space="0" w:color="auto"/>
          </w:divBdr>
        </w:div>
      </w:divsChild>
    </w:div>
    <w:div w:id="1219511050">
      <w:bodyDiv w:val="1"/>
      <w:marLeft w:val="0"/>
      <w:marRight w:val="0"/>
      <w:marTop w:val="0"/>
      <w:marBottom w:val="0"/>
      <w:divBdr>
        <w:top w:val="none" w:sz="0" w:space="0" w:color="auto"/>
        <w:left w:val="none" w:sz="0" w:space="0" w:color="auto"/>
        <w:bottom w:val="none" w:sz="0" w:space="0" w:color="auto"/>
        <w:right w:val="none" w:sz="0" w:space="0" w:color="auto"/>
      </w:divBdr>
      <w:divsChild>
        <w:div w:id="944385720">
          <w:marLeft w:val="1080"/>
          <w:marRight w:val="0"/>
          <w:marTop w:val="100"/>
          <w:marBottom w:val="0"/>
          <w:divBdr>
            <w:top w:val="none" w:sz="0" w:space="0" w:color="auto"/>
            <w:left w:val="none" w:sz="0" w:space="0" w:color="auto"/>
            <w:bottom w:val="none" w:sz="0" w:space="0" w:color="auto"/>
            <w:right w:val="none" w:sz="0" w:space="0" w:color="auto"/>
          </w:divBdr>
        </w:div>
        <w:div w:id="308945588">
          <w:marLeft w:val="1800"/>
          <w:marRight w:val="0"/>
          <w:marTop w:val="100"/>
          <w:marBottom w:val="0"/>
          <w:divBdr>
            <w:top w:val="none" w:sz="0" w:space="0" w:color="auto"/>
            <w:left w:val="none" w:sz="0" w:space="0" w:color="auto"/>
            <w:bottom w:val="none" w:sz="0" w:space="0" w:color="auto"/>
            <w:right w:val="none" w:sz="0" w:space="0" w:color="auto"/>
          </w:divBdr>
        </w:div>
        <w:div w:id="980422607">
          <w:marLeft w:val="1800"/>
          <w:marRight w:val="0"/>
          <w:marTop w:val="100"/>
          <w:marBottom w:val="0"/>
          <w:divBdr>
            <w:top w:val="none" w:sz="0" w:space="0" w:color="auto"/>
            <w:left w:val="none" w:sz="0" w:space="0" w:color="auto"/>
            <w:bottom w:val="none" w:sz="0" w:space="0" w:color="auto"/>
            <w:right w:val="none" w:sz="0" w:space="0" w:color="auto"/>
          </w:divBdr>
        </w:div>
        <w:div w:id="883903412">
          <w:marLeft w:val="1800"/>
          <w:marRight w:val="0"/>
          <w:marTop w:val="100"/>
          <w:marBottom w:val="0"/>
          <w:divBdr>
            <w:top w:val="none" w:sz="0" w:space="0" w:color="auto"/>
            <w:left w:val="none" w:sz="0" w:space="0" w:color="auto"/>
            <w:bottom w:val="none" w:sz="0" w:space="0" w:color="auto"/>
            <w:right w:val="none" w:sz="0" w:space="0" w:color="auto"/>
          </w:divBdr>
        </w:div>
      </w:divsChild>
    </w:div>
    <w:div w:id="1338580527">
      <w:bodyDiv w:val="1"/>
      <w:marLeft w:val="0"/>
      <w:marRight w:val="0"/>
      <w:marTop w:val="0"/>
      <w:marBottom w:val="0"/>
      <w:divBdr>
        <w:top w:val="none" w:sz="0" w:space="0" w:color="auto"/>
        <w:left w:val="none" w:sz="0" w:space="0" w:color="auto"/>
        <w:bottom w:val="none" w:sz="0" w:space="0" w:color="auto"/>
        <w:right w:val="none" w:sz="0" w:space="0" w:color="auto"/>
      </w:divBdr>
      <w:divsChild>
        <w:div w:id="1162045272">
          <w:marLeft w:val="360"/>
          <w:marRight w:val="0"/>
          <w:marTop w:val="200"/>
          <w:marBottom w:val="0"/>
          <w:divBdr>
            <w:top w:val="none" w:sz="0" w:space="0" w:color="auto"/>
            <w:left w:val="none" w:sz="0" w:space="0" w:color="auto"/>
            <w:bottom w:val="none" w:sz="0" w:space="0" w:color="auto"/>
            <w:right w:val="none" w:sz="0" w:space="0" w:color="auto"/>
          </w:divBdr>
        </w:div>
      </w:divsChild>
    </w:div>
    <w:div w:id="1659502935">
      <w:bodyDiv w:val="1"/>
      <w:marLeft w:val="0"/>
      <w:marRight w:val="0"/>
      <w:marTop w:val="0"/>
      <w:marBottom w:val="0"/>
      <w:divBdr>
        <w:top w:val="none" w:sz="0" w:space="0" w:color="auto"/>
        <w:left w:val="none" w:sz="0" w:space="0" w:color="auto"/>
        <w:bottom w:val="none" w:sz="0" w:space="0" w:color="auto"/>
        <w:right w:val="none" w:sz="0" w:space="0" w:color="auto"/>
      </w:divBdr>
      <w:divsChild>
        <w:div w:id="304243696">
          <w:marLeft w:val="1080"/>
          <w:marRight w:val="0"/>
          <w:marTop w:val="100"/>
          <w:marBottom w:val="0"/>
          <w:divBdr>
            <w:top w:val="none" w:sz="0" w:space="0" w:color="auto"/>
            <w:left w:val="none" w:sz="0" w:space="0" w:color="auto"/>
            <w:bottom w:val="none" w:sz="0" w:space="0" w:color="auto"/>
            <w:right w:val="none" w:sz="0" w:space="0" w:color="auto"/>
          </w:divBdr>
        </w:div>
        <w:div w:id="1119490595">
          <w:marLeft w:val="1800"/>
          <w:marRight w:val="0"/>
          <w:marTop w:val="100"/>
          <w:marBottom w:val="0"/>
          <w:divBdr>
            <w:top w:val="none" w:sz="0" w:space="0" w:color="auto"/>
            <w:left w:val="none" w:sz="0" w:space="0" w:color="auto"/>
            <w:bottom w:val="none" w:sz="0" w:space="0" w:color="auto"/>
            <w:right w:val="none" w:sz="0" w:space="0" w:color="auto"/>
          </w:divBdr>
        </w:div>
        <w:div w:id="1597665390">
          <w:marLeft w:val="1800"/>
          <w:marRight w:val="0"/>
          <w:marTop w:val="100"/>
          <w:marBottom w:val="0"/>
          <w:divBdr>
            <w:top w:val="none" w:sz="0" w:space="0" w:color="auto"/>
            <w:left w:val="none" w:sz="0" w:space="0" w:color="auto"/>
            <w:bottom w:val="none" w:sz="0" w:space="0" w:color="auto"/>
            <w:right w:val="none" w:sz="0" w:space="0" w:color="auto"/>
          </w:divBdr>
        </w:div>
      </w:divsChild>
    </w:div>
    <w:div w:id="1691494821">
      <w:bodyDiv w:val="1"/>
      <w:marLeft w:val="0"/>
      <w:marRight w:val="0"/>
      <w:marTop w:val="0"/>
      <w:marBottom w:val="0"/>
      <w:divBdr>
        <w:top w:val="none" w:sz="0" w:space="0" w:color="auto"/>
        <w:left w:val="none" w:sz="0" w:space="0" w:color="auto"/>
        <w:bottom w:val="none" w:sz="0" w:space="0" w:color="auto"/>
        <w:right w:val="none" w:sz="0" w:space="0" w:color="auto"/>
      </w:divBdr>
      <w:divsChild>
        <w:div w:id="520552936">
          <w:marLeft w:val="360"/>
          <w:marRight w:val="0"/>
          <w:marTop w:val="200"/>
          <w:marBottom w:val="0"/>
          <w:divBdr>
            <w:top w:val="none" w:sz="0" w:space="0" w:color="auto"/>
            <w:left w:val="none" w:sz="0" w:space="0" w:color="auto"/>
            <w:bottom w:val="none" w:sz="0" w:space="0" w:color="auto"/>
            <w:right w:val="none" w:sz="0" w:space="0" w:color="auto"/>
          </w:divBdr>
        </w:div>
        <w:div w:id="404232232">
          <w:marLeft w:val="360"/>
          <w:marRight w:val="0"/>
          <w:marTop w:val="200"/>
          <w:marBottom w:val="0"/>
          <w:divBdr>
            <w:top w:val="none" w:sz="0" w:space="0" w:color="auto"/>
            <w:left w:val="none" w:sz="0" w:space="0" w:color="auto"/>
            <w:bottom w:val="none" w:sz="0" w:space="0" w:color="auto"/>
            <w:right w:val="none" w:sz="0" w:space="0" w:color="auto"/>
          </w:divBdr>
        </w:div>
        <w:div w:id="898592151">
          <w:marLeft w:val="360"/>
          <w:marRight w:val="0"/>
          <w:marTop w:val="200"/>
          <w:marBottom w:val="0"/>
          <w:divBdr>
            <w:top w:val="none" w:sz="0" w:space="0" w:color="auto"/>
            <w:left w:val="none" w:sz="0" w:space="0" w:color="auto"/>
            <w:bottom w:val="none" w:sz="0" w:space="0" w:color="auto"/>
            <w:right w:val="none" w:sz="0" w:space="0" w:color="auto"/>
          </w:divBdr>
        </w:div>
      </w:divsChild>
    </w:div>
    <w:div w:id="1750469130">
      <w:bodyDiv w:val="1"/>
      <w:marLeft w:val="0"/>
      <w:marRight w:val="0"/>
      <w:marTop w:val="0"/>
      <w:marBottom w:val="0"/>
      <w:divBdr>
        <w:top w:val="none" w:sz="0" w:space="0" w:color="auto"/>
        <w:left w:val="none" w:sz="0" w:space="0" w:color="auto"/>
        <w:bottom w:val="none" w:sz="0" w:space="0" w:color="auto"/>
        <w:right w:val="none" w:sz="0" w:space="0" w:color="auto"/>
      </w:divBdr>
      <w:divsChild>
        <w:div w:id="1153063395">
          <w:marLeft w:val="360"/>
          <w:marRight w:val="0"/>
          <w:marTop w:val="200"/>
          <w:marBottom w:val="0"/>
          <w:divBdr>
            <w:top w:val="none" w:sz="0" w:space="0" w:color="auto"/>
            <w:left w:val="none" w:sz="0" w:space="0" w:color="auto"/>
            <w:bottom w:val="none" w:sz="0" w:space="0" w:color="auto"/>
            <w:right w:val="none" w:sz="0" w:space="0" w:color="auto"/>
          </w:divBdr>
        </w:div>
        <w:div w:id="149951612">
          <w:marLeft w:val="1080"/>
          <w:marRight w:val="0"/>
          <w:marTop w:val="100"/>
          <w:marBottom w:val="0"/>
          <w:divBdr>
            <w:top w:val="none" w:sz="0" w:space="0" w:color="auto"/>
            <w:left w:val="none" w:sz="0" w:space="0" w:color="auto"/>
            <w:bottom w:val="none" w:sz="0" w:space="0" w:color="auto"/>
            <w:right w:val="none" w:sz="0" w:space="0" w:color="auto"/>
          </w:divBdr>
        </w:div>
        <w:div w:id="1752072096">
          <w:marLeft w:val="1080"/>
          <w:marRight w:val="0"/>
          <w:marTop w:val="100"/>
          <w:marBottom w:val="0"/>
          <w:divBdr>
            <w:top w:val="none" w:sz="0" w:space="0" w:color="auto"/>
            <w:left w:val="none" w:sz="0" w:space="0" w:color="auto"/>
            <w:bottom w:val="none" w:sz="0" w:space="0" w:color="auto"/>
            <w:right w:val="none" w:sz="0" w:space="0" w:color="auto"/>
          </w:divBdr>
        </w:div>
        <w:div w:id="912660150">
          <w:marLeft w:val="1080"/>
          <w:marRight w:val="0"/>
          <w:marTop w:val="100"/>
          <w:marBottom w:val="0"/>
          <w:divBdr>
            <w:top w:val="none" w:sz="0" w:space="0" w:color="auto"/>
            <w:left w:val="none" w:sz="0" w:space="0" w:color="auto"/>
            <w:bottom w:val="none" w:sz="0" w:space="0" w:color="auto"/>
            <w:right w:val="none" w:sz="0" w:space="0" w:color="auto"/>
          </w:divBdr>
        </w:div>
        <w:div w:id="965622980">
          <w:marLeft w:val="1080"/>
          <w:marRight w:val="0"/>
          <w:marTop w:val="100"/>
          <w:marBottom w:val="0"/>
          <w:divBdr>
            <w:top w:val="none" w:sz="0" w:space="0" w:color="auto"/>
            <w:left w:val="none" w:sz="0" w:space="0" w:color="auto"/>
            <w:bottom w:val="none" w:sz="0" w:space="0" w:color="auto"/>
            <w:right w:val="none" w:sz="0" w:space="0" w:color="auto"/>
          </w:divBdr>
        </w:div>
        <w:div w:id="1706373113">
          <w:marLeft w:val="1080"/>
          <w:marRight w:val="0"/>
          <w:marTop w:val="100"/>
          <w:marBottom w:val="0"/>
          <w:divBdr>
            <w:top w:val="none" w:sz="0" w:space="0" w:color="auto"/>
            <w:left w:val="none" w:sz="0" w:space="0" w:color="auto"/>
            <w:bottom w:val="none" w:sz="0" w:space="0" w:color="auto"/>
            <w:right w:val="none" w:sz="0" w:space="0" w:color="auto"/>
          </w:divBdr>
        </w:div>
      </w:divsChild>
    </w:div>
    <w:div w:id="1770588101">
      <w:bodyDiv w:val="1"/>
      <w:marLeft w:val="0"/>
      <w:marRight w:val="0"/>
      <w:marTop w:val="0"/>
      <w:marBottom w:val="0"/>
      <w:divBdr>
        <w:top w:val="none" w:sz="0" w:space="0" w:color="auto"/>
        <w:left w:val="none" w:sz="0" w:space="0" w:color="auto"/>
        <w:bottom w:val="none" w:sz="0" w:space="0" w:color="auto"/>
        <w:right w:val="none" w:sz="0" w:space="0" w:color="auto"/>
      </w:divBdr>
      <w:divsChild>
        <w:div w:id="987827107">
          <w:marLeft w:val="360"/>
          <w:marRight w:val="0"/>
          <w:marTop w:val="200"/>
          <w:marBottom w:val="0"/>
          <w:divBdr>
            <w:top w:val="none" w:sz="0" w:space="0" w:color="auto"/>
            <w:left w:val="none" w:sz="0" w:space="0" w:color="auto"/>
            <w:bottom w:val="none" w:sz="0" w:space="0" w:color="auto"/>
            <w:right w:val="none" w:sz="0" w:space="0" w:color="auto"/>
          </w:divBdr>
        </w:div>
        <w:div w:id="1912933349">
          <w:marLeft w:val="360"/>
          <w:marRight w:val="0"/>
          <w:marTop w:val="200"/>
          <w:marBottom w:val="0"/>
          <w:divBdr>
            <w:top w:val="none" w:sz="0" w:space="0" w:color="auto"/>
            <w:left w:val="none" w:sz="0" w:space="0" w:color="auto"/>
            <w:bottom w:val="none" w:sz="0" w:space="0" w:color="auto"/>
            <w:right w:val="none" w:sz="0" w:space="0" w:color="auto"/>
          </w:divBdr>
        </w:div>
      </w:divsChild>
    </w:div>
    <w:div w:id="1783262314">
      <w:bodyDiv w:val="1"/>
      <w:marLeft w:val="0"/>
      <w:marRight w:val="0"/>
      <w:marTop w:val="0"/>
      <w:marBottom w:val="0"/>
      <w:divBdr>
        <w:top w:val="none" w:sz="0" w:space="0" w:color="auto"/>
        <w:left w:val="none" w:sz="0" w:space="0" w:color="auto"/>
        <w:bottom w:val="none" w:sz="0" w:space="0" w:color="auto"/>
        <w:right w:val="none" w:sz="0" w:space="0" w:color="auto"/>
      </w:divBdr>
      <w:divsChild>
        <w:div w:id="1916159236">
          <w:marLeft w:val="1080"/>
          <w:marRight w:val="0"/>
          <w:marTop w:val="100"/>
          <w:marBottom w:val="0"/>
          <w:divBdr>
            <w:top w:val="none" w:sz="0" w:space="0" w:color="auto"/>
            <w:left w:val="none" w:sz="0" w:space="0" w:color="auto"/>
            <w:bottom w:val="none" w:sz="0" w:space="0" w:color="auto"/>
            <w:right w:val="none" w:sz="0" w:space="0" w:color="auto"/>
          </w:divBdr>
        </w:div>
        <w:div w:id="822697119">
          <w:marLeft w:val="1800"/>
          <w:marRight w:val="0"/>
          <w:marTop w:val="100"/>
          <w:marBottom w:val="0"/>
          <w:divBdr>
            <w:top w:val="none" w:sz="0" w:space="0" w:color="auto"/>
            <w:left w:val="none" w:sz="0" w:space="0" w:color="auto"/>
            <w:bottom w:val="none" w:sz="0" w:space="0" w:color="auto"/>
            <w:right w:val="none" w:sz="0" w:space="0" w:color="auto"/>
          </w:divBdr>
        </w:div>
        <w:div w:id="1302079751">
          <w:marLeft w:val="1800"/>
          <w:marRight w:val="0"/>
          <w:marTop w:val="100"/>
          <w:marBottom w:val="0"/>
          <w:divBdr>
            <w:top w:val="none" w:sz="0" w:space="0" w:color="auto"/>
            <w:left w:val="none" w:sz="0" w:space="0" w:color="auto"/>
            <w:bottom w:val="none" w:sz="0" w:space="0" w:color="auto"/>
            <w:right w:val="none" w:sz="0" w:space="0" w:color="auto"/>
          </w:divBdr>
        </w:div>
        <w:div w:id="551042902">
          <w:marLeft w:val="1800"/>
          <w:marRight w:val="0"/>
          <w:marTop w:val="100"/>
          <w:marBottom w:val="0"/>
          <w:divBdr>
            <w:top w:val="none" w:sz="0" w:space="0" w:color="auto"/>
            <w:left w:val="none" w:sz="0" w:space="0" w:color="auto"/>
            <w:bottom w:val="none" w:sz="0" w:space="0" w:color="auto"/>
            <w:right w:val="none" w:sz="0" w:space="0" w:color="auto"/>
          </w:divBdr>
        </w:div>
      </w:divsChild>
    </w:div>
    <w:div w:id="1804349545">
      <w:bodyDiv w:val="1"/>
      <w:marLeft w:val="0"/>
      <w:marRight w:val="0"/>
      <w:marTop w:val="0"/>
      <w:marBottom w:val="0"/>
      <w:divBdr>
        <w:top w:val="none" w:sz="0" w:space="0" w:color="auto"/>
        <w:left w:val="none" w:sz="0" w:space="0" w:color="auto"/>
        <w:bottom w:val="none" w:sz="0" w:space="0" w:color="auto"/>
        <w:right w:val="none" w:sz="0" w:space="0" w:color="auto"/>
      </w:divBdr>
      <w:divsChild>
        <w:div w:id="144778975">
          <w:marLeft w:val="360"/>
          <w:marRight w:val="0"/>
          <w:marTop w:val="200"/>
          <w:marBottom w:val="0"/>
          <w:divBdr>
            <w:top w:val="none" w:sz="0" w:space="0" w:color="auto"/>
            <w:left w:val="none" w:sz="0" w:space="0" w:color="auto"/>
            <w:bottom w:val="none" w:sz="0" w:space="0" w:color="auto"/>
            <w:right w:val="none" w:sz="0" w:space="0" w:color="auto"/>
          </w:divBdr>
        </w:div>
        <w:div w:id="1925650730">
          <w:marLeft w:val="360"/>
          <w:marRight w:val="0"/>
          <w:marTop w:val="200"/>
          <w:marBottom w:val="0"/>
          <w:divBdr>
            <w:top w:val="none" w:sz="0" w:space="0" w:color="auto"/>
            <w:left w:val="none" w:sz="0" w:space="0" w:color="auto"/>
            <w:bottom w:val="none" w:sz="0" w:space="0" w:color="auto"/>
            <w:right w:val="none" w:sz="0" w:space="0" w:color="auto"/>
          </w:divBdr>
        </w:div>
      </w:divsChild>
    </w:div>
    <w:div w:id="1807819325">
      <w:bodyDiv w:val="1"/>
      <w:marLeft w:val="0"/>
      <w:marRight w:val="0"/>
      <w:marTop w:val="0"/>
      <w:marBottom w:val="0"/>
      <w:divBdr>
        <w:top w:val="none" w:sz="0" w:space="0" w:color="auto"/>
        <w:left w:val="none" w:sz="0" w:space="0" w:color="auto"/>
        <w:bottom w:val="none" w:sz="0" w:space="0" w:color="auto"/>
        <w:right w:val="none" w:sz="0" w:space="0" w:color="auto"/>
      </w:divBdr>
      <w:divsChild>
        <w:div w:id="569342107">
          <w:marLeft w:val="360"/>
          <w:marRight w:val="0"/>
          <w:marTop w:val="200"/>
          <w:marBottom w:val="0"/>
          <w:divBdr>
            <w:top w:val="none" w:sz="0" w:space="0" w:color="auto"/>
            <w:left w:val="none" w:sz="0" w:space="0" w:color="auto"/>
            <w:bottom w:val="none" w:sz="0" w:space="0" w:color="auto"/>
            <w:right w:val="none" w:sz="0" w:space="0" w:color="auto"/>
          </w:divBdr>
        </w:div>
        <w:div w:id="112483439">
          <w:marLeft w:val="360"/>
          <w:marRight w:val="0"/>
          <w:marTop w:val="200"/>
          <w:marBottom w:val="0"/>
          <w:divBdr>
            <w:top w:val="none" w:sz="0" w:space="0" w:color="auto"/>
            <w:left w:val="none" w:sz="0" w:space="0" w:color="auto"/>
            <w:bottom w:val="none" w:sz="0" w:space="0" w:color="auto"/>
            <w:right w:val="none" w:sz="0" w:space="0" w:color="auto"/>
          </w:divBdr>
        </w:div>
        <w:div w:id="349334716">
          <w:marLeft w:val="1080"/>
          <w:marRight w:val="0"/>
          <w:marTop w:val="100"/>
          <w:marBottom w:val="0"/>
          <w:divBdr>
            <w:top w:val="none" w:sz="0" w:space="0" w:color="auto"/>
            <w:left w:val="none" w:sz="0" w:space="0" w:color="auto"/>
            <w:bottom w:val="none" w:sz="0" w:space="0" w:color="auto"/>
            <w:right w:val="none" w:sz="0" w:space="0" w:color="auto"/>
          </w:divBdr>
        </w:div>
        <w:div w:id="2141873584">
          <w:marLeft w:val="1080"/>
          <w:marRight w:val="0"/>
          <w:marTop w:val="100"/>
          <w:marBottom w:val="0"/>
          <w:divBdr>
            <w:top w:val="none" w:sz="0" w:space="0" w:color="auto"/>
            <w:left w:val="none" w:sz="0" w:space="0" w:color="auto"/>
            <w:bottom w:val="none" w:sz="0" w:space="0" w:color="auto"/>
            <w:right w:val="none" w:sz="0" w:space="0" w:color="auto"/>
          </w:divBdr>
        </w:div>
        <w:div w:id="459767148">
          <w:marLeft w:val="1080"/>
          <w:marRight w:val="0"/>
          <w:marTop w:val="100"/>
          <w:marBottom w:val="0"/>
          <w:divBdr>
            <w:top w:val="none" w:sz="0" w:space="0" w:color="auto"/>
            <w:left w:val="none" w:sz="0" w:space="0" w:color="auto"/>
            <w:bottom w:val="none" w:sz="0" w:space="0" w:color="auto"/>
            <w:right w:val="none" w:sz="0" w:space="0" w:color="auto"/>
          </w:divBdr>
        </w:div>
        <w:div w:id="376592094">
          <w:marLeft w:val="1080"/>
          <w:marRight w:val="0"/>
          <w:marTop w:val="100"/>
          <w:marBottom w:val="0"/>
          <w:divBdr>
            <w:top w:val="none" w:sz="0" w:space="0" w:color="auto"/>
            <w:left w:val="none" w:sz="0" w:space="0" w:color="auto"/>
            <w:bottom w:val="none" w:sz="0" w:space="0" w:color="auto"/>
            <w:right w:val="none" w:sz="0" w:space="0" w:color="auto"/>
          </w:divBdr>
        </w:div>
        <w:div w:id="1229224601">
          <w:marLeft w:val="1080"/>
          <w:marRight w:val="0"/>
          <w:marTop w:val="100"/>
          <w:marBottom w:val="0"/>
          <w:divBdr>
            <w:top w:val="none" w:sz="0" w:space="0" w:color="auto"/>
            <w:left w:val="none" w:sz="0" w:space="0" w:color="auto"/>
            <w:bottom w:val="none" w:sz="0" w:space="0" w:color="auto"/>
            <w:right w:val="none" w:sz="0" w:space="0" w:color="auto"/>
          </w:divBdr>
        </w:div>
        <w:div w:id="1367291207">
          <w:marLeft w:val="1080"/>
          <w:marRight w:val="0"/>
          <w:marTop w:val="100"/>
          <w:marBottom w:val="0"/>
          <w:divBdr>
            <w:top w:val="none" w:sz="0" w:space="0" w:color="auto"/>
            <w:left w:val="none" w:sz="0" w:space="0" w:color="auto"/>
            <w:bottom w:val="none" w:sz="0" w:space="0" w:color="auto"/>
            <w:right w:val="none" w:sz="0" w:space="0" w:color="auto"/>
          </w:divBdr>
        </w:div>
      </w:divsChild>
    </w:div>
    <w:div w:id="187862126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51">
          <w:marLeft w:val="360"/>
          <w:marRight w:val="0"/>
          <w:marTop w:val="200"/>
          <w:marBottom w:val="0"/>
          <w:divBdr>
            <w:top w:val="none" w:sz="0" w:space="0" w:color="auto"/>
            <w:left w:val="none" w:sz="0" w:space="0" w:color="auto"/>
            <w:bottom w:val="none" w:sz="0" w:space="0" w:color="auto"/>
            <w:right w:val="none" w:sz="0" w:space="0" w:color="auto"/>
          </w:divBdr>
        </w:div>
      </w:divsChild>
    </w:div>
    <w:div w:id="1894197388">
      <w:bodyDiv w:val="1"/>
      <w:marLeft w:val="0"/>
      <w:marRight w:val="0"/>
      <w:marTop w:val="0"/>
      <w:marBottom w:val="0"/>
      <w:divBdr>
        <w:top w:val="none" w:sz="0" w:space="0" w:color="auto"/>
        <w:left w:val="none" w:sz="0" w:space="0" w:color="auto"/>
        <w:bottom w:val="none" w:sz="0" w:space="0" w:color="auto"/>
        <w:right w:val="none" w:sz="0" w:space="0" w:color="auto"/>
      </w:divBdr>
      <w:divsChild>
        <w:div w:id="268857531">
          <w:marLeft w:val="360"/>
          <w:marRight w:val="0"/>
          <w:marTop w:val="200"/>
          <w:marBottom w:val="0"/>
          <w:divBdr>
            <w:top w:val="none" w:sz="0" w:space="0" w:color="auto"/>
            <w:left w:val="none" w:sz="0" w:space="0" w:color="auto"/>
            <w:bottom w:val="none" w:sz="0" w:space="0" w:color="auto"/>
            <w:right w:val="none" w:sz="0" w:space="0" w:color="auto"/>
          </w:divBdr>
        </w:div>
        <w:div w:id="1605724379">
          <w:marLeft w:val="360"/>
          <w:marRight w:val="0"/>
          <w:marTop w:val="200"/>
          <w:marBottom w:val="0"/>
          <w:divBdr>
            <w:top w:val="none" w:sz="0" w:space="0" w:color="auto"/>
            <w:left w:val="none" w:sz="0" w:space="0" w:color="auto"/>
            <w:bottom w:val="none" w:sz="0" w:space="0" w:color="auto"/>
            <w:right w:val="none" w:sz="0" w:space="0" w:color="auto"/>
          </w:divBdr>
        </w:div>
        <w:div w:id="380136091">
          <w:marLeft w:val="360"/>
          <w:marRight w:val="0"/>
          <w:marTop w:val="200"/>
          <w:marBottom w:val="0"/>
          <w:divBdr>
            <w:top w:val="none" w:sz="0" w:space="0" w:color="auto"/>
            <w:left w:val="none" w:sz="0" w:space="0" w:color="auto"/>
            <w:bottom w:val="none" w:sz="0" w:space="0" w:color="auto"/>
            <w:right w:val="none" w:sz="0" w:space="0" w:color="auto"/>
          </w:divBdr>
        </w:div>
      </w:divsChild>
    </w:div>
    <w:div w:id="1927374523">
      <w:bodyDiv w:val="1"/>
      <w:marLeft w:val="0"/>
      <w:marRight w:val="0"/>
      <w:marTop w:val="0"/>
      <w:marBottom w:val="0"/>
      <w:divBdr>
        <w:top w:val="none" w:sz="0" w:space="0" w:color="auto"/>
        <w:left w:val="none" w:sz="0" w:space="0" w:color="auto"/>
        <w:bottom w:val="none" w:sz="0" w:space="0" w:color="auto"/>
        <w:right w:val="none" w:sz="0" w:space="0" w:color="auto"/>
      </w:divBdr>
      <w:divsChild>
        <w:div w:id="1184392602">
          <w:marLeft w:val="360"/>
          <w:marRight w:val="0"/>
          <w:marTop w:val="200"/>
          <w:marBottom w:val="0"/>
          <w:divBdr>
            <w:top w:val="none" w:sz="0" w:space="0" w:color="auto"/>
            <w:left w:val="none" w:sz="0" w:space="0" w:color="auto"/>
            <w:bottom w:val="none" w:sz="0" w:space="0" w:color="auto"/>
            <w:right w:val="none" w:sz="0" w:space="0" w:color="auto"/>
          </w:divBdr>
        </w:div>
        <w:div w:id="1305352104">
          <w:marLeft w:val="360"/>
          <w:marRight w:val="0"/>
          <w:marTop w:val="200"/>
          <w:marBottom w:val="0"/>
          <w:divBdr>
            <w:top w:val="none" w:sz="0" w:space="0" w:color="auto"/>
            <w:left w:val="none" w:sz="0" w:space="0" w:color="auto"/>
            <w:bottom w:val="none" w:sz="0" w:space="0" w:color="auto"/>
            <w:right w:val="none" w:sz="0" w:space="0" w:color="auto"/>
          </w:divBdr>
        </w:div>
        <w:div w:id="1213031771">
          <w:marLeft w:val="360"/>
          <w:marRight w:val="0"/>
          <w:marTop w:val="200"/>
          <w:marBottom w:val="0"/>
          <w:divBdr>
            <w:top w:val="none" w:sz="0" w:space="0" w:color="auto"/>
            <w:left w:val="none" w:sz="0" w:space="0" w:color="auto"/>
            <w:bottom w:val="none" w:sz="0" w:space="0" w:color="auto"/>
            <w:right w:val="none" w:sz="0" w:space="0" w:color="auto"/>
          </w:divBdr>
        </w:div>
      </w:divsChild>
    </w:div>
    <w:div w:id="1962568017">
      <w:bodyDiv w:val="1"/>
      <w:marLeft w:val="0"/>
      <w:marRight w:val="0"/>
      <w:marTop w:val="0"/>
      <w:marBottom w:val="0"/>
      <w:divBdr>
        <w:top w:val="none" w:sz="0" w:space="0" w:color="auto"/>
        <w:left w:val="none" w:sz="0" w:space="0" w:color="auto"/>
        <w:bottom w:val="none" w:sz="0" w:space="0" w:color="auto"/>
        <w:right w:val="none" w:sz="0" w:space="0" w:color="auto"/>
      </w:divBdr>
    </w:div>
    <w:div w:id="1990475274">
      <w:bodyDiv w:val="1"/>
      <w:marLeft w:val="0"/>
      <w:marRight w:val="0"/>
      <w:marTop w:val="0"/>
      <w:marBottom w:val="0"/>
      <w:divBdr>
        <w:top w:val="none" w:sz="0" w:space="0" w:color="auto"/>
        <w:left w:val="none" w:sz="0" w:space="0" w:color="auto"/>
        <w:bottom w:val="none" w:sz="0" w:space="0" w:color="auto"/>
        <w:right w:val="none" w:sz="0" w:space="0" w:color="auto"/>
      </w:divBdr>
      <w:divsChild>
        <w:div w:id="1329822520">
          <w:marLeft w:val="360"/>
          <w:marRight w:val="0"/>
          <w:marTop w:val="200"/>
          <w:marBottom w:val="0"/>
          <w:divBdr>
            <w:top w:val="none" w:sz="0" w:space="0" w:color="auto"/>
            <w:left w:val="none" w:sz="0" w:space="0" w:color="auto"/>
            <w:bottom w:val="none" w:sz="0" w:space="0" w:color="auto"/>
            <w:right w:val="none" w:sz="0" w:space="0" w:color="auto"/>
          </w:divBdr>
        </w:div>
        <w:div w:id="332732541">
          <w:marLeft w:val="360"/>
          <w:marRight w:val="0"/>
          <w:marTop w:val="200"/>
          <w:marBottom w:val="0"/>
          <w:divBdr>
            <w:top w:val="none" w:sz="0" w:space="0" w:color="auto"/>
            <w:left w:val="none" w:sz="0" w:space="0" w:color="auto"/>
            <w:bottom w:val="none" w:sz="0" w:space="0" w:color="auto"/>
            <w:right w:val="none" w:sz="0" w:space="0" w:color="auto"/>
          </w:divBdr>
        </w:div>
      </w:divsChild>
    </w:div>
    <w:div w:id="2022122669">
      <w:bodyDiv w:val="1"/>
      <w:marLeft w:val="0"/>
      <w:marRight w:val="0"/>
      <w:marTop w:val="0"/>
      <w:marBottom w:val="0"/>
      <w:divBdr>
        <w:top w:val="none" w:sz="0" w:space="0" w:color="auto"/>
        <w:left w:val="none" w:sz="0" w:space="0" w:color="auto"/>
        <w:bottom w:val="none" w:sz="0" w:space="0" w:color="auto"/>
        <w:right w:val="none" w:sz="0" w:space="0" w:color="auto"/>
      </w:divBdr>
      <w:divsChild>
        <w:div w:id="1750426721">
          <w:marLeft w:val="360"/>
          <w:marRight w:val="0"/>
          <w:marTop w:val="200"/>
          <w:marBottom w:val="0"/>
          <w:divBdr>
            <w:top w:val="none" w:sz="0" w:space="0" w:color="auto"/>
            <w:left w:val="none" w:sz="0" w:space="0" w:color="auto"/>
            <w:bottom w:val="none" w:sz="0" w:space="0" w:color="auto"/>
            <w:right w:val="none" w:sz="0" w:space="0" w:color="auto"/>
          </w:divBdr>
        </w:div>
        <w:div w:id="1926769671">
          <w:marLeft w:val="360"/>
          <w:marRight w:val="0"/>
          <w:marTop w:val="200"/>
          <w:marBottom w:val="0"/>
          <w:divBdr>
            <w:top w:val="none" w:sz="0" w:space="0" w:color="auto"/>
            <w:left w:val="none" w:sz="0" w:space="0" w:color="auto"/>
            <w:bottom w:val="none" w:sz="0" w:space="0" w:color="auto"/>
            <w:right w:val="none" w:sz="0" w:space="0" w:color="auto"/>
          </w:divBdr>
        </w:div>
        <w:div w:id="152450069">
          <w:marLeft w:val="360"/>
          <w:marRight w:val="0"/>
          <w:marTop w:val="200"/>
          <w:marBottom w:val="0"/>
          <w:divBdr>
            <w:top w:val="none" w:sz="0" w:space="0" w:color="auto"/>
            <w:left w:val="none" w:sz="0" w:space="0" w:color="auto"/>
            <w:bottom w:val="none" w:sz="0" w:space="0" w:color="auto"/>
            <w:right w:val="none" w:sz="0" w:space="0" w:color="auto"/>
          </w:divBdr>
        </w:div>
        <w:div w:id="2046982829">
          <w:marLeft w:val="1080"/>
          <w:marRight w:val="0"/>
          <w:marTop w:val="100"/>
          <w:marBottom w:val="0"/>
          <w:divBdr>
            <w:top w:val="none" w:sz="0" w:space="0" w:color="auto"/>
            <w:left w:val="none" w:sz="0" w:space="0" w:color="auto"/>
            <w:bottom w:val="none" w:sz="0" w:space="0" w:color="auto"/>
            <w:right w:val="none" w:sz="0" w:space="0" w:color="auto"/>
          </w:divBdr>
        </w:div>
        <w:div w:id="532810058">
          <w:marLeft w:val="1080"/>
          <w:marRight w:val="0"/>
          <w:marTop w:val="100"/>
          <w:marBottom w:val="0"/>
          <w:divBdr>
            <w:top w:val="none" w:sz="0" w:space="0" w:color="auto"/>
            <w:left w:val="none" w:sz="0" w:space="0" w:color="auto"/>
            <w:bottom w:val="none" w:sz="0" w:space="0" w:color="auto"/>
            <w:right w:val="none" w:sz="0" w:space="0" w:color="auto"/>
          </w:divBdr>
        </w:div>
        <w:div w:id="599024850">
          <w:marLeft w:val="1080"/>
          <w:marRight w:val="0"/>
          <w:marTop w:val="100"/>
          <w:marBottom w:val="0"/>
          <w:divBdr>
            <w:top w:val="none" w:sz="0" w:space="0" w:color="auto"/>
            <w:left w:val="none" w:sz="0" w:space="0" w:color="auto"/>
            <w:bottom w:val="none" w:sz="0" w:space="0" w:color="auto"/>
            <w:right w:val="none" w:sz="0" w:space="0" w:color="auto"/>
          </w:divBdr>
        </w:div>
      </w:divsChild>
    </w:div>
    <w:div w:id="2055302499">
      <w:bodyDiv w:val="1"/>
      <w:marLeft w:val="0"/>
      <w:marRight w:val="0"/>
      <w:marTop w:val="0"/>
      <w:marBottom w:val="0"/>
      <w:divBdr>
        <w:top w:val="none" w:sz="0" w:space="0" w:color="auto"/>
        <w:left w:val="none" w:sz="0" w:space="0" w:color="auto"/>
        <w:bottom w:val="none" w:sz="0" w:space="0" w:color="auto"/>
        <w:right w:val="none" w:sz="0" w:space="0" w:color="auto"/>
      </w:divBdr>
      <w:divsChild>
        <w:div w:id="2113622437">
          <w:marLeft w:val="360"/>
          <w:marRight w:val="0"/>
          <w:marTop w:val="200"/>
          <w:marBottom w:val="0"/>
          <w:divBdr>
            <w:top w:val="none" w:sz="0" w:space="0" w:color="auto"/>
            <w:left w:val="none" w:sz="0" w:space="0" w:color="auto"/>
            <w:bottom w:val="none" w:sz="0" w:space="0" w:color="auto"/>
            <w:right w:val="none" w:sz="0" w:space="0" w:color="auto"/>
          </w:divBdr>
        </w:div>
        <w:div w:id="248009408">
          <w:marLeft w:val="360"/>
          <w:marRight w:val="0"/>
          <w:marTop w:val="200"/>
          <w:marBottom w:val="0"/>
          <w:divBdr>
            <w:top w:val="none" w:sz="0" w:space="0" w:color="auto"/>
            <w:left w:val="none" w:sz="0" w:space="0" w:color="auto"/>
            <w:bottom w:val="none" w:sz="0" w:space="0" w:color="auto"/>
            <w:right w:val="none" w:sz="0" w:space="0" w:color="auto"/>
          </w:divBdr>
        </w:div>
        <w:div w:id="1413504554">
          <w:marLeft w:val="1080"/>
          <w:marRight w:val="0"/>
          <w:marTop w:val="100"/>
          <w:marBottom w:val="0"/>
          <w:divBdr>
            <w:top w:val="none" w:sz="0" w:space="0" w:color="auto"/>
            <w:left w:val="none" w:sz="0" w:space="0" w:color="auto"/>
            <w:bottom w:val="none" w:sz="0" w:space="0" w:color="auto"/>
            <w:right w:val="none" w:sz="0" w:space="0" w:color="auto"/>
          </w:divBdr>
        </w:div>
        <w:div w:id="1648513222">
          <w:marLeft w:val="1080"/>
          <w:marRight w:val="0"/>
          <w:marTop w:val="100"/>
          <w:marBottom w:val="0"/>
          <w:divBdr>
            <w:top w:val="none" w:sz="0" w:space="0" w:color="auto"/>
            <w:left w:val="none" w:sz="0" w:space="0" w:color="auto"/>
            <w:bottom w:val="none" w:sz="0" w:space="0" w:color="auto"/>
            <w:right w:val="none" w:sz="0" w:space="0" w:color="auto"/>
          </w:divBdr>
        </w:div>
        <w:div w:id="18481664">
          <w:marLeft w:val="1080"/>
          <w:marRight w:val="0"/>
          <w:marTop w:val="100"/>
          <w:marBottom w:val="0"/>
          <w:divBdr>
            <w:top w:val="none" w:sz="0" w:space="0" w:color="auto"/>
            <w:left w:val="none" w:sz="0" w:space="0" w:color="auto"/>
            <w:bottom w:val="none" w:sz="0" w:space="0" w:color="auto"/>
            <w:right w:val="none" w:sz="0" w:space="0" w:color="auto"/>
          </w:divBdr>
        </w:div>
        <w:div w:id="362629727">
          <w:marLeft w:val="1080"/>
          <w:marRight w:val="0"/>
          <w:marTop w:val="100"/>
          <w:marBottom w:val="0"/>
          <w:divBdr>
            <w:top w:val="none" w:sz="0" w:space="0" w:color="auto"/>
            <w:left w:val="none" w:sz="0" w:space="0" w:color="auto"/>
            <w:bottom w:val="none" w:sz="0" w:space="0" w:color="auto"/>
            <w:right w:val="none" w:sz="0" w:space="0" w:color="auto"/>
          </w:divBdr>
        </w:div>
        <w:div w:id="1612348998">
          <w:marLeft w:val="1080"/>
          <w:marRight w:val="0"/>
          <w:marTop w:val="100"/>
          <w:marBottom w:val="0"/>
          <w:divBdr>
            <w:top w:val="none" w:sz="0" w:space="0" w:color="auto"/>
            <w:left w:val="none" w:sz="0" w:space="0" w:color="auto"/>
            <w:bottom w:val="none" w:sz="0" w:space="0" w:color="auto"/>
            <w:right w:val="none" w:sz="0" w:space="0" w:color="auto"/>
          </w:divBdr>
        </w:div>
        <w:div w:id="167326964">
          <w:marLeft w:val="1080"/>
          <w:marRight w:val="0"/>
          <w:marTop w:val="100"/>
          <w:marBottom w:val="0"/>
          <w:divBdr>
            <w:top w:val="none" w:sz="0" w:space="0" w:color="auto"/>
            <w:left w:val="none" w:sz="0" w:space="0" w:color="auto"/>
            <w:bottom w:val="none" w:sz="0" w:space="0" w:color="auto"/>
            <w:right w:val="none" w:sz="0" w:space="0" w:color="auto"/>
          </w:divBdr>
        </w:div>
      </w:divsChild>
    </w:div>
    <w:div w:id="2059280320">
      <w:bodyDiv w:val="1"/>
      <w:marLeft w:val="0"/>
      <w:marRight w:val="0"/>
      <w:marTop w:val="0"/>
      <w:marBottom w:val="0"/>
      <w:divBdr>
        <w:top w:val="none" w:sz="0" w:space="0" w:color="auto"/>
        <w:left w:val="none" w:sz="0" w:space="0" w:color="auto"/>
        <w:bottom w:val="none" w:sz="0" w:space="0" w:color="auto"/>
        <w:right w:val="none" w:sz="0" w:space="0" w:color="auto"/>
      </w:divBdr>
      <w:divsChild>
        <w:div w:id="1811509756">
          <w:marLeft w:val="360"/>
          <w:marRight w:val="0"/>
          <w:marTop w:val="200"/>
          <w:marBottom w:val="0"/>
          <w:divBdr>
            <w:top w:val="none" w:sz="0" w:space="0" w:color="auto"/>
            <w:left w:val="none" w:sz="0" w:space="0" w:color="auto"/>
            <w:bottom w:val="none" w:sz="0" w:space="0" w:color="auto"/>
            <w:right w:val="none" w:sz="0" w:space="0" w:color="auto"/>
          </w:divBdr>
        </w:div>
        <w:div w:id="2015958433">
          <w:marLeft w:val="360"/>
          <w:marRight w:val="0"/>
          <w:marTop w:val="200"/>
          <w:marBottom w:val="0"/>
          <w:divBdr>
            <w:top w:val="none" w:sz="0" w:space="0" w:color="auto"/>
            <w:left w:val="none" w:sz="0" w:space="0" w:color="auto"/>
            <w:bottom w:val="none" w:sz="0" w:space="0" w:color="auto"/>
            <w:right w:val="none" w:sz="0" w:space="0" w:color="auto"/>
          </w:divBdr>
        </w:div>
        <w:div w:id="345640257">
          <w:marLeft w:val="360"/>
          <w:marRight w:val="0"/>
          <w:marTop w:val="200"/>
          <w:marBottom w:val="0"/>
          <w:divBdr>
            <w:top w:val="none" w:sz="0" w:space="0" w:color="auto"/>
            <w:left w:val="none" w:sz="0" w:space="0" w:color="auto"/>
            <w:bottom w:val="none" w:sz="0" w:space="0" w:color="auto"/>
            <w:right w:val="none" w:sz="0" w:space="0" w:color="auto"/>
          </w:divBdr>
        </w:div>
      </w:divsChild>
    </w:div>
    <w:div w:id="2131393597">
      <w:bodyDiv w:val="1"/>
      <w:marLeft w:val="0"/>
      <w:marRight w:val="0"/>
      <w:marTop w:val="0"/>
      <w:marBottom w:val="0"/>
      <w:divBdr>
        <w:top w:val="none" w:sz="0" w:space="0" w:color="auto"/>
        <w:left w:val="none" w:sz="0" w:space="0" w:color="auto"/>
        <w:bottom w:val="none" w:sz="0" w:space="0" w:color="auto"/>
        <w:right w:val="none" w:sz="0" w:space="0" w:color="auto"/>
      </w:divBdr>
      <w:divsChild>
        <w:div w:id="944504925">
          <w:marLeft w:val="360"/>
          <w:marRight w:val="0"/>
          <w:marTop w:val="200"/>
          <w:marBottom w:val="0"/>
          <w:divBdr>
            <w:top w:val="none" w:sz="0" w:space="0" w:color="auto"/>
            <w:left w:val="none" w:sz="0" w:space="0" w:color="auto"/>
            <w:bottom w:val="none" w:sz="0" w:space="0" w:color="auto"/>
            <w:right w:val="none" w:sz="0" w:space="0" w:color="auto"/>
          </w:divBdr>
        </w:div>
        <w:div w:id="444154054">
          <w:marLeft w:val="360"/>
          <w:marRight w:val="0"/>
          <w:marTop w:val="200"/>
          <w:marBottom w:val="0"/>
          <w:divBdr>
            <w:top w:val="none" w:sz="0" w:space="0" w:color="auto"/>
            <w:left w:val="none" w:sz="0" w:space="0" w:color="auto"/>
            <w:bottom w:val="none" w:sz="0" w:space="0" w:color="auto"/>
            <w:right w:val="none" w:sz="0" w:space="0" w:color="auto"/>
          </w:divBdr>
        </w:div>
        <w:div w:id="425688450">
          <w:marLeft w:val="360"/>
          <w:marRight w:val="0"/>
          <w:marTop w:val="200"/>
          <w:marBottom w:val="0"/>
          <w:divBdr>
            <w:top w:val="none" w:sz="0" w:space="0" w:color="auto"/>
            <w:left w:val="none" w:sz="0" w:space="0" w:color="auto"/>
            <w:bottom w:val="none" w:sz="0" w:space="0" w:color="auto"/>
            <w:right w:val="none" w:sz="0" w:space="0" w:color="auto"/>
          </w:divBdr>
        </w:div>
      </w:divsChild>
    </w:div>
    <w:div w:id="2134324697">
      <w:bodyDiv w:val="1"/>
      <w:marLeft w:val="0"/>
      <w:marRight w:val="0"/>
      <w:marTop w:val="0"/>
      <w:marBottom w:val="0"/>
      <w:divBdr>
        <w:top w:val="none" w:sz="0" w:space="0" w:color="auto"/>
        <w:left w:val="none" w:sz="0" w:space="0" w:color="auto"/>
        <w:bottom w:val="none" w:sz="0" w:space="0" w:color="auto"/>
        <w:right w:val="none" w:sz="0" w:space="0" w:color="auto"/>
      </w:divBdr>
      <w:divsChild>
        <w:div w:id="1578320990">
          <w:marLeft w:val="806"/>
          <w:marRight w:val="0"/>
          <w:marTop w:val="200"/>
          <w:marBottom w:val="0"/>
          <w:divBdr>
            <w:top w:val="none" w:sz="0" w:space="0" w:color="auto"/>
            <w:left w:val="none" w:sz="0" w:space="0" w:color="auto"/>
            <w:bottom w:val="none" w:sz="0" w:space="0" w:color="auto"/>
            <w:right w:val="none" w:sz="0" w:space="0" w:color="auto"/>
          </w:divBdr>
        </w:div>
        <w:div w:id="125477989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regon.gov/od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triwou.org/projects/tcn)" TargetMode="External" Id="rId9" /><Relationship Type="http://schemas.openxmlformats.org/officeDocument/2006/relationships/header" Target="/word/header.xml" Id="R043b584424c44494" /><Relationship Type="http://schemas.openxmlformats.org/officeDocument/2006/relationships/footer" Target="/word/footer.xml" Id="Reb40edb004944f61" /></Relationships>
</file>

<file path=word/theme/theme1.xml><?xml version="1.0" encoding="utf-8"?>
<a:theme xmlns:a="http://schemas.openxmlformats.org/drawingml/2006/main" name="Office Theme">
  <a:themeElements>
    <a:clrScheme name="E3TC">
      <a:dk1>
        <a:sysClr val="windowText" lastClr="000000"/>
      </a:dk1>
      <a:lt1>
        <a:sysClr val="window" lastClr="FFFFFF"/>
      </a:lt1>
      <a:dk2>
        <a:srgbClr val="44546A"/>
      </a:dk2>
      <a:lt2>
        <a:srgbClr val="E7E6E6"/>
      </a:lt2>
      <a:accent1>
        <a:srgbClr val="00A7CE"/>
      </a:accent1>
      <a:accent2>
        <a:srgbClr val="E7BA1F"/>
      </a:accent2>
      <a:accent3>
        <a:srgbClr val="818285"/>
      </a:accent3>
      <a:accent4>
        <a:srgbClr val="63A70A"/>
      </a:accent4>
      <a:accent5>
        <a:srgbClr val="000000"/>
      </a:accent5>
      <a:accent6>
        <a:srgbClr val="000000"/>
      </a:accent6>
      <a:hlink>
        <a:srgbClr val="000000"/>
      </a:hlink>
      <a:folHlink>
        <a:srgbClr val="000000"/>
      </a:folHlink>
    </a:clrScheme>
    <a:fontScheme name="E3TC">
      <a:majorFont>
        <a:latin typeface="Raleway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7AC0A0498AB4AAF4BC228F008115D" ma:contentTypeVersion="7" ma:contentTypeDescription="Create a new document." ma:contentTypeScope="" ma:versionID="67f1241caa5b4c35259de1a0f4436525">
  <xsd:schema xmlns:xsd="http://www.w3.org/2001/XMLSchema" xmlns:xs="http://www.w3.org/2001/XMLSchema" xmlns:p="http://schemas.microsoft.com/office/2006/metadata/properties" xmlns:ns2="42e371df-b1d3-478c-acfe-525f96cf69ff" xmlns:ns3="4d11df8a-9eba-4b0e-9b82-48562a2f9dda" targetNamespace="http://schemas.microsoft.com/office/2006/metadata/properties" ma:root="true" ma:fieldsID="47b60a252b2545e1fef50f34a7e9233a" ns2:_="" ns3:_="">
    <xsd:import namespace="42e371df-b1d3-478c-acfe-525f96cf69ff"/>
    <xsd:import namespace="4d11df8a-9eba-4b0e-9b82-48562a2f9d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371df-b1d3-478c-acfe-525f96cf69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1df8a-9eba-4b0e-9b82-48562a2f9d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A0785-F334-4DDC-B5FC-A7259A6C03CA}">
  <ds:schemaRefs>
    <ds:schemaRef ds:uri="http://schemas.microsoft.com/sharepoint/v3/contenttype/forms"/>
  </ds:schemaRefs>
</ds:datastoreItem>
</file>

<file path=customXml/itemProps2.xml><?xml version="1.0" encoding="utf-8"?>
<ds:datastoreItem xmlns:ds="http://schemas.openxmlformats.org/officeDocument/2006/customXml" ds:itemID="{97F5109D-A614-4683-B4A8-A34FF413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371df-b1d3-478c-acfe-525f96cf69ff"/>
    <ds:schemaRef ds:uri="4d11df8a-9eba-4b0e-9b82-48562a2f9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59061-F29C-4B9A-ADE9-8012A59C24F0}">
  <ds:schemaRefs>
    <ds:schemaRef ds:uri="http://schemas.microsoft.com/office/2006/metadata/properties"/>
    <ds:schemaRef ds:uri="http://purl.org/dc/terms/"/>
    <ds:schemaRef ds:uri="http://schemas.microsoft.com/office/2006/documentManagement/types"/>
    <ds:schemaRef ds:uri="42e371df-b1d3-478c-acfe-525f96cf69ff"/>
    <ds:schemaRef ds:uri="http://schemas.microsoft.com/office/infopath/2007/PartnerControls"/>
    <ds:schemaRef ds:uri="http://purl.org/dc/elements/1.1/"/>
    <ds:schemaRef ds:uri="http://schemas.openxmlformats.org/package/2006/metadata/core-properties"/>
    <ds:schemaRef ds:uri="4d11df8a-9eba-4b0e-9b82-48562a2f9dd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Singleton, Patti</dc:creator>
  <keywords/>
  <dc:description/>
  <lastModifiedBy>Belluscio, Teresa</lastModifiedBy>
  <revision>7</revision>
  <dcterms:created xsi:type="dcterms:W3CDTF">2018-08-07T11:45:00.0000000Z</dcterms:created>
  <dcterms:modified xsi:type="dcterms:W3CDTF">2018-08-10T17:27:25.3255032Z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0x0101009D97AC0A0498AB4AAF4BC228F008115D</vt:lpwstr>
  </property>
</Properties>
</file>