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B3FE" w14:textId="72DE5807" w:rsidR="004B15C1" w:rsidRPr="007024C1" w:rsidRDefault="00000000" w:rsidP="007024C1">
      <w:pPr>
        <w:pStyle w:val="P68B1DB1-Heading11"/>
        <w:rPr>
          <w:szCs w:val="28"/>
          <w:lang w:val="es-US"/>
        </w:rPr>
      </w:pPr>
      <w:r w:rsidRPr="007024C1">
        <w:rPr>
          <w:lang w:val="es-US"/>
        </w:rPr>
        <w:t>¿Qué es el Programa de transición al trabajo comunitario (</w:t>
      </w:r>
      <w:proofErr w:type="spellStart"/>
      <w:r w:rsidRPr="007024C1">
        <w:rPr>
          <w:lang w:val="es-US"/>
        </w:rPr>
        <w:t>Community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Work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Transition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Program</w:t>
      </w:r>
      <w:proofErr w:type="spellEnd"/>
      <w:r w:rsidRPr="007024C1">
        <w:rPr>
          <w:lang w:val="es-US"/>
        </w:rPr>
        <w:t>, CWTP)?</w:t>
      </w:r>
    </w:p>
    <w:p w14:paraId="14E9521C" w14:textId="401522CB" w:rsidR="004B15C1" w:rsidRPr="007024C1" w:rsidRDefault="00000000" w:rsidP="007024C1">
      <w:pPr>
        <w:pStyle w:val="P68B1DB1-BodyText2"/>
        <w:widowControl/>
        <w:ind w:left="0" w:right="173"/>
        <w:rPr>
          <w:rFonts w:asciiTheme="minorHAnsi" w:hAnsiTheme="minorHAnsi" w:cstheme="minorHAnsi"/>
          <w:strike/>
          <w:lang w:val="es-US"/>
        </w:rPr>
      </w:pPr>
      <w:r w:rsidRPr="007024C1">
        <w:rPr>
          <w:lang w:val="es-US"/>
        </w:rPr>
        <w:t xml:space="preserve">El CWTP es un programa de pago por servicio que brinda servicios de rehabilitación vocacional a estudiantes con discapacidades significativas en todo el estado. El programa comenzó en 1984 y continúa como un esfuerzo cooperativo entre los distritos escolares participantes, el Departamento de Educación de Kentucky (Kentucky </w:t>
      </w:r>
      <w:proofErr w:type="spellStart"/>
      <w:r w:rsidRPr="007024C1">
        <w:rPr>
          <w:lang w:val="es-US"/>
        </w:rPr>
        <w:t>Department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of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Education</w:t>
      </w:r>
      <w:proofErr w:type="spellEnd"/>
      <w:r w:rsidRPr="007024C1">
        <w:rPr>
          <w:lang w:val="es-US"/>
        </w:rPr>
        <w:t xml:space="preserve">, KDE), la Oficina de Rehabilitación Vocacional (Office </w:t>
      </w:r>
      <w:proofErr w:type="spellStart"/>
      <w:r w:rsidRPr="007024C1">
        <w:rPr>
          <w:lang w:val="es-US"/>
        </w:rPr>
        <w:t>of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Vocational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Rehabilitation</w:t>
      </w:r>
      <w:proofErr w:type="spellEnd"/>
      <w:r w:rsidRPr="007024C1">
        <w:rPr>
          <w:lang w:val="es-US"/>
        </w:rPr>
        <w:t xml:space="preserve">, OVR) y el Instituto de Desarrollo Humano (Human </w:t>
      </w:r>
      <w:proofErr w:type="spellStart"/>
      <w:r w:rsidRPr="007024C1">
        <w:rPr>
          <w:lang w:val="es-US"/>
        </w:rPr>
        <w:t>Development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Institute</w:t>
      </w:r>
      <w:proofErr w:type="spellEnd"/>
      <w:r w:rsidRPr="007024C1">
        <w:rPr>
          <w:lang w:val="es-US"/>
        </w:rPr>
        <w:t xml:space="preserve">, HDI) de la Universidad de Kentucky. </w:t>
      </w:r>
    </w:p>
    <w:p w14:paraId="531EACCA" w14:textId="45AFFF4D" w:rsidR="004B15C1" w:rsidRPr="007024C1" w:rsidRDefault="00000000" w:rsidP="007024C1">
      <w:pPr>
        <w:pStyle w:val="P68B1DB1-Heading11"/>
        <w:rPr>
          <w:szCs w:val="28"/>
          <w:lang w:val="es-US"/>
        </w:rPr>
      </w:pPr>
      <w:r w:rsidRPr="007024C1">
        <w:rPr>
          <w:lang w:val="es-US"/>
        </w:rPr>
        <w:t>Objetivo del CWTP</w:t>
      </w:r>
    </w:p>
    <w:p w14:paraId="36379408" w14:textId="5FD5844A" w:rsidR="004B15C1" w:rsidRPr="007024C1" w:rsidRDefault="00000000" w:rsidP="007024C1">
      <w:pPr>
        <w:pStyle w:val="pf0"/>
        <w:rPr>
          <w:rFonts w:asciiTheme="minorHAnsi" w:hAnsiTheme="minorHAnsi" w:cstheme="minorHAnsi"/>
          <w:lang w:val="es-US"/>
        </w:rPr>
      </w:pPr>
      <w:r w:rsidRPr="007024C1">
        <w:rPr>
          <w:rStyle w:val="cf01"/>
          <w:rFonts w:asciiTheme="minorHAnsi" w:hAnsiTheme="minorHAnsi" w:cstheme="minorHAnsi"/>
          <w:sz w:val="24"/>
          <w:lang w:val="es-US"/>
        </w:rPr>
        <w:t>El objetivo del CWTP es proporcionar exploración de trabajo comunitario y ayudar a los estudiantes a obtener un empleo integrado competitivo antes de salir de la escuela secundaria. Además, el programa proporciona exposición y experiencias en carrera y empleo por medio de servicios de transición previa al empleo.</w:t>
      </w:r>
    </w:p>
    <w:p w14:paraId="3163980F" w14:textId="77777777" w:rsidR="004B15C1" w:rsidRPr="007024C1" w:rsidRDefault="00000000" w:rsidP="007024C1">
      <w:pPr>
        <w:pStyle w:val="P68B1DB1-Heading11"/>
        <w:rPr>
          <w:szCs w:val="28"/>
          <w:lang w:val="es-US"/>
        </w:rPr>
      </w:pPr>
      <w:r w:rsidRPr="007024C1">
        <w:rPr>
          <w:lang w:val="es-US"/>
        </w:rPr>
        <w:t>¿Qué ley federal rige el CWTP?</w:t>
      </w:r>
    </w:p>
    <w:p w14:paraId="6C1973D1" w14:textId="77777777" w:rsidR="004B15C1" w:rsidRPr="007024C1" w:rsidRDefault="004B15C1" w:rsidP="007024C1"/>
    <w:p w14:paraId="70A03007" w14:textId="245269D3" w:rsidR="004B15C1" w:rsidRPr="007024C1" w:rsidRDefault="00000000" w:rsidP="007024C1">
      <w:pPr>
        <w:pStyle w:val="P68B1DB1-Normal3"/>
        <w:rPr>
          <w:lang w:val="es-US"/>
        </w:rPr>
      </w:pPr>
      <w:r w:rsidRPr="007024C1">
        <w:rPr>
          <w:lang w:val="es-US"/>
        </w:rPr>
        <w:t xml:space="preserve">La Ley de Oportunidades de Innovación para la </w:t>
      </w:r>
      <w:r w:rsidRPr="007024C1">
        <w:rPr>
          <w:rFonts w:ascii="Calibri" w:hAnsi="Calibri" w:cs="Calibri"/>
          <w:lang w:val="es-US"/>
        </w:rPr>
        <w:t>Fuerza Laboral</w:t>
      </w:r>
      <w:r w:rsidRPr="007024C1">
        <w:rPr>
          <w:lang w:val="es-US"/>
        </w:rPr>
        <w:t xml:space="preserve"> (</w:t>
      </w:r>
      <w:proofErr w:type="spellStart"/>
      <w:r w:rsidRPr="007024C1">
        <w:rPr>
          <w:lang w:val="es-US"/>
        </w:rPr>
        <w:t>Workforce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Innovation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Opportunity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Act</w:t>
      </w:r>
      <w:proofErr w:type="spellEnd"/>
      <w:r w:rsidRPr="007024C1">
        <w:rPr>
          <w:lang w:val="es-US"/>
        </w:rPr>
        <w:t xml:space="preserve">, WIOA) rige la OVR. El CWTP es un programa de la OVR. La prestación de servicios de transición por medio del CWTP está dentro de los mandatos de la WIOA. </w:t>
      </w:r>
    </w:p>
    <w:p w14:paraId="4856C9B4" w14:textId="23801814" w:rsidR="004B15C1" w:rsidRPr="007024C1" w:rsidRDefault="00000000" w:rsidP="007024C1">
      <w:pPr>
        <w:pStyle w:val="P68B1DB1-Heading11"/>
        <w:rPr>
          <w:szCs w:val="28"/>
          <w:lang w:val="es-US"/>
        </w:rPr>
      </w:pPr>
      <w:r w:rsidRPr="007024C1">
        <w:rPr>
          <w:lang w:val="es-US"/>
        </w:rPr>
        <w:t>¿Qué servicios específicos ofrece el CWTP?</w:t>
      </w:r>
    </w:p>
    <w:p w14:paraId="078C4891" w14:textId="4E9663BC" w:rsidR="004B15C1" w:rsidRPr="007024C1" w:rsidRDefault="00000000" w:rsidP="007024C1">
      <w:pPr>
        <w:pStyle w:val="P68B1DB1-BodyText4"/>
        <w:widowControl/>
        <w:ind w:left="0"/>
        <w:rPr>
          <w:lang w:val="es-US"/>
        </w:rPr>
      </w:pPr>
      <w:r w:rsidRPr="007024C1">
        <w:rPr>
          <w:lang w:val="es-US"/>
        </w:rPr>
        <w:t>El programa ofrece Servicios de Transición Previos al Empleo (Pre-</w:t>
      </w:r>
      <w:proofErr w:type="spellStart"/>
      <w:r w:rsidRPr="007024C1">
        <w:rPr>
          <w:lang w:val="es-US"/>
        </w:rPr>
        <w:t>Employment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Transition</w:t>
      </w:r>
      <w:proofErr w:type="spellEnd"/>
      <w:r w:rsidRPr="007024C1">
        <w:rPr>
          <w:lang w:val="es-US"/>
        </w:rPr>
        <w:t xml:space="preserve"> </w:t>
      </w:r>
      <w:proofErr w:type="spellStart"/>
      <w:r w:rsidRPr="007024C1">
        <w:rPr>
          <w:lang w:val="es-US"/>
        </w:rPr>
        <w:t>Services</w:t>
      </w:r>
      <w:proofErr w:type="spellEnd"/>
      <w:r w:rsidRPr="007024C1">
        <w:rPr>
          <w:lang w:val="es-US"/>
        </w:rPr>
        <w:t xml:space="preserve">, Pre-ETS) y Servicios de Transición del CWTP. </w:t>
      </w:r>
    </w:p>
    <w:p w14:paraId="69E1FAF6" w14:textId="699CAA1E" w:rsidR="004B15C1" w:rsidRPr="007024C1" w:rsidRDefault="00000000" w:rsidP="007024C1">
      <w:pPr>
        <w:pStyle w:val="Ttulo1"/>
        <w:rPr>
          <w:lang w:val="es-US"/>
        </w:rPr>
      </w:pPr>
      <w:r w:rsidRPr="007024C1">
        <w:rPr>
          <w:lang w:val="es-US"/>
        </w:rPr>
        <w:t>CWTP de manera continua</w:t>
      </w:r>
    </w:p>
    <w:p w14:paraId="2FAFEC79" w14:textId="77777777" w:rsidR="004B15C1" w:rsidRPr="007024C1" w:rsidRDefault="004B15C1" w:rsidP="007024C1">
      <w:pPr>
        <w:spacing w:after="0" w:line="240" w:lineRule="auto"/>
      </w:pPr>
    </w:p>
    <w:p w14:paraId="03A9FD55" w14:textId="0FED0C0B" w:rsidR="004B15C1" w:rsidRPr="007024C1" w:rsidRDefault="00000000" w:rsidP="007024C1">
      <w:pPr>
        <w:pStyle w:val="P68B1DB1-BodyText4"/>
        <w:widowControl/>
        <w:ind w:left="0"/>
        <w:rPr>
          <w:lang w:val="es-US"/>
        </w:rPr>
      </w:pPr>
      <w:r w:rsidRPr="007024C1">
        <w:rPr>
          <w:lang w:val="es-US"/>
        </w:rPr>
        <w:t>El CWTP comienza con Pre-ETS en el 9.º grado. La solicitud y la determinación de elegibilidad para los servicios de la OVR se produce en el 11.</w:t>
      </w:r>
      <w:r w:rsidR="00952784" w:rsidRPr="007024C1">
        <w:rPr>
          <w:lang w:val="es-US"/>
        </w:rPr>
        <w:t xml:space="preserve">º </w:t>
      </w:r>
      <w:r w:rsidRPr="007024C1">
        <w:rPr>
          <w:lang w:val="es-US"/>
        </w:rPr>
        <w:t>grado. Los Servicios de transición del CWTP comienzan en el 11.</w:t>
      </w:r>
      <w:r w:rsidR="00952784" w:rsidRPr="007024C1">
        <w:rPr>
          <w:lang w:val="es-US"/>
        </w:rPr>
        <w:t xml:space="preserve">º </w:t>
      </w:r>
      <w:r w:rsidRPr="007024C1">
        <w:rPr>
          <w:lang w:val="es-US"/>
        </w:rPr>
        <w:t>grado, después de la determinación de elegibilidad.</w:t>
      </w:r>
    </w:p>
    <w:p w14:paraId="5F918EB3" w14:textId="77777777" w:rsidR="004B15C1" w:rsidRPr="007024C1" w:rsidRDefault="004B15C1" w:rsidP="007024C1">
      <w:pPr>
        <w:pStyle w:val="Textoindependiente"/>
        <w:widowControl/>
        <w:ind w:left="0"/>
        <w:rPr>
          <w:rFonts w:asciiTheme="minorHAnsi" w:hAnsiTheme="minorHAnsi" w:cstheme="minorHAnsi"/>
          <w:lang w:val="es-US"/>
        </w:rPr>
      </w:pPr>
    </w:p>
    <w:p w14:paraId="50548CC1" w14:textId="25251B97" w:rsidR="004B15C1" w:rsidRPr="007024C1" w:rsidRDefault="00000000" w:rsidP="007024C1">
      <w:pPr>
        <w:pStyle w:val="Ttulo1"/>
        <w:rPr>
          <w:lang w:val="es-US"/>
        </w:rPr>
      </w:pPr>
      <w:r w:rsidRPr="007024C1">
        <w:rPr>
          <w:lang w:val="es-US"/>
        </w:rPr>
        <w:t>Servicios de transición previos al empleo</w:t>
      </w:r>
    </w:p>
    <w:p w14:paraId="25ADC217" w14:textId="77777777" w:rsidR="004B15C1" w:rsidRPr="007024C1" w:rsidRDefault="004B15C1" w:rsidP="007024C1">
      <w:pPr>
        <w:pStyle w:val="Textoindependiente"/>
        <w:widowControl/>
        <w:ind w:left="0"/>
        <w:rPr>
          <w:rFonts w:asciiTheme="minorHAnsi" w:hAnsiTheme="minorHAnsi" w:cstheme="minorHAnsi"/>
          <w:lang w:val="es-US"/>
        </w:rPr>
      </w:pPr>
    </w:p>
    <w:p w14:paraId="3D34B16F" w14:textId="4CA47CCF" w:rsidR="004B15C1" w:rsidRPr="007024C1" w:rsidRDefault="00000000" w:rsidP="007024C1">
      <w:pPr>
        <w:pStyle w:val="P68B1DB1-BodyText4"/>
        <w:widowControl/>
        <w:ind w:left="0"/>
        <w:rPr>
          <w:lang w:val="es-US"/>
        </w:rPr>
      </w:pPr>
      <w:r w:rsidRPr="007024C1">
        <w:rPr>
          <w:lang w:val="es-US"/>
        </w:rPr>
        <w:t xml:space="preserve">La OVR considera a los estudiantes que tienen un IEP, un plan 504 o una discapacidad documentada por un médico, psicólogo o profesional médico como potencialmente elegibles para recibir Pre-ETS. </w:t>
      </w:r>
    </w:p>
    <w:p w14:paraId="20706819" w14:textId="77777777" w:rsidR="004B15C1" w:rsidRPr="007024C1" w:rsidRDefault="004B15C1" w:rsidP="007024C1">
      <w:pPr>
        <w:pStyle w:val="Textoindependiente"/>
        <w:widowControl/>
        <w:ind w:left="0"/>
        <w:rPr>
          <w:rFonts w:asciiTheme="minorHAnsi" w:hAnsiTheme="minorHAnsi" w:cstheme="minorHAnsi"/>
          <w:lang w:val="es-US"/>
        </w:rPr>
      </w:pPr>
    </w:p>
    <w:p w14:paraId="1E0B535A" w14:textId="5404099C" w:rsidR="004B15C1" w:rsidRPr="007024C1" w:rsidRDefault="00000000" w:rsidP="007024C1">
      <w:pPr>
        <w:pStyle w:val="P68B1DB1-BodyText4"/>
        <w:widowControl/>
        <w:ind w:left="0"/>
        <w:rPr>
          <w:lang w:val="es-US"/>
        </w:rPr>
      </w:pPr>
      <w:r w:rsidRPr="007024C1">
        <w:rPr>
          <w:lang w:val="es-US"/>
        </w:rPr>
        <w:lastRenderedPageBreak/>
        <w:t xml:space="preserve">Los servicios Pre-ETS, como el primer conjunto de servicios disponibles, son más beneficiosos para los estudiantes en </w:t>
      </w:r>
      <w:r w:rsidRPr="007024C1">
        <w:rPr>
          <w:u w:val="single"/>
          <w:lang w:val="es-US"/>
        </w:rPr>
        <w:t>las primeras etapas del empleo</w:t>
      </w:r>
      <w:r w:rsidR="00563183" w:rsidRPr="007024C1">
        <w:rPr>
          <w:u w:val="single"/>
          <w:lang w:val="es-US"/>
        </w:rPr>
        <w:t xml:space="preserve"> </w:t>
      </w:r>
      <w:r w:rsidRPr="007024C1">
        <w:rPr>
          <w:b/>
          <w:u w:val="single"/>
          <w:lang w:val="es-US"/>
        </w:rPr>
        <w:t>exploración y exposición</w:t>
      </w:r>
      <w:r w:rsidRPr="007024C1">
        <w:rPr>
          <w:lang w:val="es-US"/>
        </w:rPr>
        <w:t xml:space="preserve">. Los servicios son de naturaleza </w:t>
      </w:r>
      <w:r w:rsidRPr="007024C1">
        <w:rPr>
          <w:u w:val="single"/>
          <w:lang w:val="es-US"/>
        </w:rPr>
        <w:t>a corto plazo</w:t>
      </w:r>
      <w:r w:rsidRPr="007024C1">
        <w:rPr>
          <w:lang w:val="es-US"/>
        </w:rPr>
        <w:t xml:space="preserve"> y están diseñados para </w:t>
      </w:r>
      <w:r w:rsidRPr="007024C1">
        <w:rPr>
          <w:u w:val="single"/>
          <w:lang w:val="es-US"/>
        </w:rPr>
        <w:t>ayudar a los estudiantes a identificar intereses profesionales</w:t>
      </w:r>
      <w:r w:rsidRPr="007024C1">
        <w:rPr>
          <w:lang w:val="es-US"/>
        </w:rPr>
        <w:t xml:space="preserve">. </w:t>
      </w:r>
    </w:p>
    <w:p w14:paraId="02A71DA4" w14:textId="77777777" w:rsidR="004B15C1" w:rsidRPr="007024C1" w:rsidRDefault="004B15C1" w:rsidP="007024C1">
      <w:pPr>
        <w:pStyle w:val="Textoindependiente"/>
        <w:widowControl/>
        <w:ind w:left="0"/>
        <w:rPr>
          <w:rFonts w:asciiTheme="minorHAnsi" w:hAnsiTheme="minorHAnsi" w:cstheme="minorHAnsi"/>
          <w:sz w:val="22"/>
          <w:szCs w:val="22"/>
          <w:lang w:val="es-US"/>
        </w:rPr>
      </w:pPr>
    </w:p>
    <w:p w14:paraId="42F5CF20" w14:textId="7F9A6CFE" w:rsidR="004B15C1" w:rsidRPr="007024C1" w:rsidRDefault="00000000" w:rsidP="007024C1">
      <w:pPr>
        <w:pStyle w:val="P68B1DB1-Heading11"/>
        <w:rPr>
          <w:szCs w:val="28"/>
          <w:lang w:val="es-US"/>
        </w:rPr>
      </w:pPr>
      <w:r w:rsidRPr="007024C1">
        <w:rPr>
          <w:lang w:val="es-US"/>
        </w:rPr>
        <w:t>Determinación de elegibilidad para la OVR</w:t>
      </w:r>
    </w:p>
    <w:p w14:paraId="0B130140" w14:textId="13F3B314" w:rsidR="004B15C1" w:rsidRPr="007024C1" w:rsidRDefault="00000000" w:rsidP="007024C1">
      <w:pPr>
        <w:pStyle w:val="P68B1DB1-BodyText4"/>
        <w:widowControl/>
        <w:ind w:left="0"/>
        <w:rPr>
          <w:lang w:val="es-US"/>
        </w:rPr>
      </w:pPr>
      <w:r w:rsidRPr="007024C1">
        <w:rPr>
          <w:lang w:val="es-US"/>
        </w:rPr>
        <w:t>Para continuar con los Servicios de transición del CWTP u otros servicios de la OVR, según corresponda, se espera que los estudiantes que participan en el programa soliciten los Servicios de la OVR al comienzo del 11.</w:t>
      </w:r>
      <w:r w:rsidR="00952784" w:rsidRPr="007024C1">
        <w:rPr>
          <w:lang w:val="es-US"/>
        </w:rPr>
        <w:t xml:space="preserve">º </w:t>
      </w:r>
      <w:r w:rsidRPr="007024C1">
        <w:rPr>
          <w:lang w:val="es-US"/>
        </w:rPr>
        <w:t xml:space="preserve">grado. La elegibilidad la determina un consejero de la OVR. </w:t>
      </w:r>
    </w:p>
    <w:p w14:paraId="6B17CFD8" w14:textId="7323A3E7" w:rsidR="004B15C1" w:rsidRPr="007024C1" w:rsidRDefault="004B15C1" w:rsidP="007024C1"/>
    <w:p w14:paraId="2872D45F" w14:textId="791B25D7" w:rsidR="004B15C1" w:rsidRPr="007024C1" w:rsidRDefault="00000000" w:rsidP="007024C1">
      <w:pPr>
        <w:pStyle w:val="P68B1DB1-Heading11"/>
        <w:rPr>
          <w:szCs w:val="28"/>
          <w:lang w:val="es-US"/>
        </w:rPr>
      </w:pPr>
      <w:r w:rsidRPr="007024C1">
        <w:rPr>
          <w:lang w:val="es-US"/>
        </w:rPr>
        <w:t xml:space="preserve">¿Quién es elegible para los servicios de la OVR? </w:t>
      </w:r>
    </w:p>
    <w:p w14:paraId="6C486F62" w14:textId="77777777" w:rsidR="004B15C1" w:rsidRPr="007024C1" w:rsidRDefault="004B15C1" w:rsidP="007024C1">
      <w:pPr>
        <w:pStyle w:val="Default"/>
        <w:rPr>
          <w:bCs/>
          <w:lang w:val="es-US"/>
        </w:rPr>
      </w:pPr>
    </w:p>
    <w:p w14:paraId="39DA266E" w14:textId="0729B8C5" w:rsidR="004B15C1" w:rsidRPr="007024C1" w:rsidRDefault="00000000" w:rsidP="007024C1">
      <w:pPr>
        <w:pStyle w:val="Default"/>
        <w:rPr>
          <w:rFonts w:asciiTheme="minorHAnsi" w:hAnsiTheme="minorHAnsi" w:cstheme="minorHAnsi"/>
          <w:lang w:val="es-US"/>
        </w:rPr>
      </w:pPr>
      <w:r w:rsidRPr="007024C1">
        <w:rPr>
          <w:lang w:val="es-US"/>
        </w:rPr>
        <w:t xml:space="preserve">Los estudiantes deben tener una discapacidad significativa, según lo definido por la OVR, para ser elegibles para los servicios de la OVR. </w:t>
      </w:r>
      <w:r w:rsidRPr="007024C1">
        <w:rPr>
          <w:rFonts w:asciiTheme="minorHAnsi" w:hAnsiTheme="minorHAnsi" w:cstheme="minorHAnsi"/>
          <w:lang w:val="es-US"/>
        </w:rPr>
        <w:t xml:space="preserve">Una persona con una discapacidad significativa </w:t>
      </w:r>
      <w:r w:rsidRPr="007024C1">
        <w:rPr>
          <w:rFonts w:asciiTheme="minorHAnsi" w:hAnsiTheme="minorHAnsi" w:cstheme="minorHAnsi"/>
          <w:u w:val="single"/>
          <w:lang w:val="es-US"/>
        </w:rPr>
        <w:t>debe</w:t>
      </w:r>
      <w:r w:rsidRPr="007024C1">
        <w:rPr>
          <w:rFonts w:asciiTheme="minorHAnsi" w:hAnsiTheme="minorHAnsi" w:cstheme="minorHAnsi"/>
          <w:lang w:val="es-US"/>
        </w:rPr>
        <w:t>:</w:t>
      </w:r>
    </w:p>
    <w:p w14:paraId="413B7E24" w14:textId="24430316" w:rsidR="004B15C1" w:rsidRPr="007024C1" w:rsidRDefault="00000000" w:rsidP="007024C1">
      <w:pPr>
        <w:pStyle w:val="P68B1DB1-Default5"/>
        <w:numPr>
          <w:ilvl w:val="0"/>
          <w:numId w:val="11"/>
        </w:numPr>
        <w:rPr>
          <w:lang w:val="es-US"/>
        </w:rPr>
      </w:pPr>
      <w:r w:rsidRPr="007024C1">
        <w:rPr>
          <w:lang w:val="es-US"/>
        </w:rPr>
        <w:t xml:space="preserve">tener un impedimento físico o mental grave, o una combinación de impedimentos que limiten seriamente una de las capacidades funcionales enumeradas a continuación, y </w:t>
      </w:r>
    </w:p>
    <w:p w14:paraId="226300A6" w14:textId="77777777" w:rsidR="004B15C1" w:rsidRPr="007024C1" w:rsidRDefault="00000000" w:rsidP="007024C1">
      <w:pPr>
        <w:pStyle w:val="P68B1DB1-ListParagraph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szCs w:val="24"/>
          <w:lang w:val="es-US"/>
        </w:rPr>
      </w:pPr>
      <w:r w:rsidRPr="007024C1">
        <w:rPr>
          <w:lang w:val="es-US"/>
        </w:rPr>
        <w:t xml:space="preserve">se espera que requiera múltiples servicios de rehabilitación vocacional (incluida orientación y asesoramiento) durante un período prolongado. </w:t>
      </w:r>
    </w:p>
    <w:p w14:paraId="4B1CA46A" w14:textId="77777777" w:rsidR="004B15C1" w:rsidRPr="007024C1" w:rsidRDefault="00000000" w:rsidP="007024C1">
      <w:pPr>
        <w:pStyle w:val="P68B1DB1-Normal7"/>
        <w:autoSpaceDE w:val="0"/>
        <w:autoSpaceDN w:val="0"/>
        <w:adjustRightInd w:val="0"/>
        <w:spacing w:after="0" w:line="240" w:lineRule="auto"/>
        <w:rPr>
          <w:sz w:val="22"/>
          <w:lang w:val="es-US"/>
        </w:rPr>
      </w:pPr>
      <w:r w:rsidRPr="007024C1">
        <w:rPr>
          <w:sz w:val="22"/>
          <w:szCs w:val="21"/>
          <w:lang w:val="es-US"/>
        </w:rPr>
        <w:t xml:space="preserve">  </w:t>
      </w:r>
    </w:p>
    <w:p w14:paraId="24DC549F" w14:textId="77777777" w:rsidR="004B15C1" w:rsidRPr="007024C1" w:rsidRDefault="00000000" w:rsidP="007024C1">
      <w:pPr>
        <w:pStyle w:val="P68B1DB1-Normal7"/>
        <w:autoSpaceDE w:val="0"/>
        <w:autoSpaceDN w:val="0"/>
        <w:adjustRightInd w:val="0"/>
        <w:spacing w:after="0" w:line="240" w:lineRule="auto"/>
        <w:rPr>
          <w:bCs/>
          <w:szCs w:val="24"/>
          <w:lang w:val="es-US"/>
        </w:rPr>
      </w:pPr>
      <w:r w:rsidRPr="007024C1">
        <w:rPr>
          <w:lang w:val="es-US"/>
        </w:rPr>
        <w:t>Las siete áreas principales de capacidades funcionales incluyen el autocuidado, las habilidades laborales, las habilidades interpersonales, la comunicación, la movilidad, la autodirección y la tolerancia al trabajo.</w:t>
      </w:r>
    </w:p>
    <w:p w14:paraId="33A710A2" w14:textId="77777777" w:rsidR="004B15C1" w:rsidRPr="007024C1" w:rsidRDefault="004B15C1" w:rsidP="007024C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43A423A2" w14:textId="07E2D2C1" w:rsidR="004B15C1" w:rsidRPr="007024C1" w:rsidRDefault="00000000" w:rsidP="007024C1">
      <w:pPr>
        <w:pStyle w:val="Ttulo1"/>
        <w:rPr>
          <w:lang w:val="es-US"/>
        </w:rPr>
      </w:pPr>
      <w:r w:rsidRPr="007024C1">
        <w:rPr>
          <w:lang w:val="es-US"/>
        </w:rPr>
        <w:t>Determinación del servicio de la OVR</w:t>
      </w:r>
    </w:p>
    <w:p w14:paraId="7D2ABE6F" w14:textId="77777777" w:rsidR="004B15C1" w:rsidRPr="007024C1" w:rsidRDefault="004B15C1" w:rsidP="007024C1">
      <w:pPr>
        <w:spacing w:after="0" w:line="240" w:lineRule="auto"/>
      </w:pPr>
    </w:p>
    <w:p w14:paraId="06D1DD7C" w14:textId="7390307C" w:rsidR="004B15C1" w:rsidRPr="007024C1" w:rsidRDefault="00000000" w:rsidP="007024C1">
      <w:pPr>
        <w:pStyle w:val="P68B1DB1-BodyText4"/>
        <w:widowControl/>
        <w:ind w:left="0"/>
        <w:rPr>
          <w:lang w:val="es-US"/>
        </w:rPr>
      </w:pPr>
      <w:r w:rsidRPr="007024C1">
        <w:rPr>
          <w:lang w:val="es-US"/>
        </w:rPr>
        <w:t>Una vez elegible para los servicios de la OVR, el consejero de la OVR determina qué programa y/o servicios son más apropiados para que un estudiante logre sus objetivos de transición y empleo. Las opciones incluyen servicios de transición del CWTP, orientación y asesoramiento del consejero de la OVR, Pre-ETS, una combinación de servicios u otros servicios según lo necesite cada estudiante.</w:t>
      </w:r>
    </w:p>
    <w:p w14:paraId="118CB521" w14:textId="77777777" w:rsidR="004B15C1" w:rsidRPr="007024C1" w:rsidRDefault="004B15C1" w:rsidP="007024C1">
      <w:pPr>
        <w:pStyle w:val="Textoindependiente"/>
        <w:widowControl/>
        <w:ind w:left="0"/>
        <w:rPr>
          <w:rFonts w:asciiTheme="minorHAnsi" w:hAnsiTheme="minorHAnsi" w:cstheme="minorHAnsi"/>
          <w:sz w:val="22"/>
          <w:szCs w:val="22"/>
          <w:lang w:val="es-US"/>
        </w:rPr>
      </w:pPr>
    </w:p>
    <w:p w14:paraId="69CCBDC2" w14:textId="5E154744" w:rsidR="004B15C1" w:rsidRPr="007024C1" w:rsidRDefault="00000000" w:rsidP="007024C1">
      <w:pPr>
        <w:pStyle w:val="P68B1DB1-Normal3"/>
        <w:spacing w:after="0" w:line="240" w:lineRule="auto"/>
        <w:rPr>
          <w:bCs/>
          <w:szCs w:val="24"/>
          <w:lang w:val="es-US"/>
        </w:rPr>
      </w:pPr>
      <w:r w:rsidRPr="007024C1">
        <w:rPr>
          <w:lang w:val="es-US"/>
        </w:rPr>
        <w:t xml:space="preserve">Los servicios de transición individualizados ayudan a los estudiantes con discapacidades a planificar y lograr sus objetivos vocacionales y de transición. Los servicios de transición de la OVR varían según las necesidades individuales de cada estudiante y la disponibilidad de tipos de servicios en un área determinada. </w:t>
      </w:r>
    </w:p>
    <w:p w14:paraId="7C7684AC" w14:textId="77777777" w:rsidR="004B15C1" w:rsidRPr="007024C1" w:rsidRDefault="004B15C1" w:rsidP="007024C1">
      <w:pPr>
        <w:pStyle w:val="Textoindependiente"/>
        <w:widowControl/>
        <w:ind w:left="0"/>
        <w:rPr>
          <w:rFonts w:asciiTheme="minorHAnsi" w:hAnsiTheme="minorHAnsi" w:cstheme="minorHAnsi"/>
          <w:sz w:val="22"/>
          <w:szCs w:val="22"/>
          <w:lang w:val="es-US"/>
        </w:rPr>
      </w:pPr>
    </w:p>
    <w:p w14:paraId="4E9930E5" w14:textId="77777777" w:rsidR="004B15C1" w:rsidRPr="007024C1" w:rsidRDefault="00000000" w:rsidP="007024C1">
      <w:pPr>
        <w:pStyle w:val="P68B1DB1-Heading11"/>
        <w:rPr>
          <w:szCs w:val="28"/>
          <w:lang w:val="es-US"/>
        </w:rPr>
      </w:pPr>
      <w:r w:rsidRPr="007024C1">
        <w:rPr>
          <w:lang w:val="es-US"/>
        </w:rPr>
        <w:t xml:space="preserve">Factores </w:t>
      </w:r>
      <w:proofErr w:type="gramStart"/>
      <w:r w:rsidRPr="007024C1">
        <w:rPr>
          <w:lang w:val="es-US"/>
        </w:rPr>
        <w:t>a</w:t>
      </w:r>
      <w:proofErr w:type="gramEnd"/>
      <w:r w:rsidRPr="007024C1">
        <w:rPr>
          <w:lang w:val="es-US"/>
        </w:rPr>
        <w:t xml:space="preserve"> tener en cuenta para los servicios de transición del CWTP</w:t>
      </w:r>
    </w:p>
    <w:p w14:paraId="65F5AA64" w14:textId="0C5DBD43" w:rsidR="004B15C1" w:rsidRPr="007024C1" w:rsidRDefault="00000000" w:rsidP="007024C1">
      <w:pPr>
        <w:pStyle w:val="P68B1DB1-BodyText4"/>
        <w:widowControl/>
        <w:numPr>
          <w:ilvl w:val="0"/>
          <w:numId w:val="15"/>
        </w:numPr>
        <w:rPr>
          <w:lang w:val="es-US"/>
        </w:rPr>
      </w:pPr>
      <w:r w:rsidRPr="007024C1">
        <w:rPr>
          <w:lang w:val="es-US"/>
        </w:rPr>
        <w:t>Los estudiantes tienen una discapacidad significativa, según la definición de la OVR.</w:t>
      </w:r>
    </w:p>
    <w:p w14:paraId="1C969912" w14:textId="5E1250B3" w:rsidR="004B15C1" w:rsidRPr="007024C1" w:rsidRDefault="00000000" w:rsidP="007024C1">
      <w:pPr>
        <w:pStyle w:val="P68B1DB1-BodyText4"/>
        <w:widowControl/>
        <w:numPr>
          <w:ilvl w:val="0"/>
          <w:numId w:val="15"/>
        </w:numPr>
        <w:rPr>
          <w:lang w:val="es-US"/>
        </w:rPr>
      </w:pPr>
      <w:r w:rsidRPr="007024C1">
        <w:rPr>
          <w:lang w:val="es-US"/>
        </w:rPr>
        <w:t>Los estudiantes deben solicitar los servicios de un especialista en empleo del CWTP para obtener y mantener el empleo.</w:t>
      </w:r>
    </w:p>
    <w:p w14:paraId="587AF9BD" w14:textId="6FA447DD" w:rsidR="004B15C1" w:rsidRPr="007024C1" w:rsidRDefault="00000000" w:rsidP="007024C1">
      <w:pPr>
        <w:pStyle w:val="P68B1DB1-BodyText4"/>
        <w:widowControl/>
        <w:numPr>
          <w:ilvl w:val="0"/>
          <w:numId w:val="15"/>
        </w:numPr>
        <w:rPr>
          <w:lang w:val="es-US"/>
        </w:rPr>
      </w:pPr>
      <w:r w:rsidRPr="007024C1">
        <w:rPr>
          <w:lang w:val="es-US"/>
        </w:rPr>
        <w:lastRenderedPageBreak/>
        <w:t>El estudiante y el padre, madre o tutor legal desean que el estudiante obtenga un empleo integrado competitivo en la comunidad antes de salir de la escuela secundaria y que forme parte del programa.</w:t>
      </w:r>
    </w:p>
    <w:p w14:paraId="00CBBC54" w14:textId="2217F879" w:rsidR="004B15C1" w:rsidRPr="007024C1" w:rsidRDefault="00000000" w:rsidP="007024C1">
      <w:pPr>
        <w:pStyle w:val="Textoindependiente"/>
        <w:widowControl/>
        <w:numPr>
          <w:ilvl w:val="0"/>
          <w:numId w:val="15"/>
        </w:numPr>
        <w:rPr>
          <w:rFonts w:asciiTheme="minorHAnsi" w:hAnsiTheme="minorHAnsi" w:cstheme="minorHAnsi"/>
          <w:lang w:val="es-US"/>
        </w:rPr>
      </w:pPr>
      <w:r w:rsidRPr="007024C1">
        <w:rPr>
          <w:rFonts w:asciiTheme="minorHAnsi" w:hAnsiTheme="minorHAnsi" w:cstheme="minorHAnsi"/>
          <w:lang w:val="es-US"/>
        </w:rPr>
        <w:t xml:space="preserve">El estudiante dispone de tiempo en su horario para recibir </w:t>
      </w:r>
      <w:r w:rsidRPr="007024C1">
        <w:rPr>
          <w:rStyle w:val="cf01"/>
          <w:rFonts w:asciiTheme="minorHAnsi" w:hAnsiTheme="minorHAnsi" w:cstheme="minorHAnsi"/>
          <w:sz w:val="24"/>
          <w:lang w:val="es-US"/>
        </w:rPr>
        <w:t>servicios en la comunidad en lugares de trabajo y empleo.</w:t>
      </w:r>
    </w:p>
    <w:p w14:paraId="0FC9B804" w14:textId="77777777" w:rsidR="004B15C1" w:rsidRPr="007024C1" w:rsidRDefault="004B15C1" w:rsidP="007024C1">
      <w:pPr>
        <w:rPr>
          <w:strike/>
          <w:sz w:val="24"/>
          <w:szCs w:val="24"/>
        </w:rPr>
      </w:pPr>
    </w:p>
    <w:p w14:paraId="00E9EF3D" w14:textId="2ACF40A4" w:rsidR="004B15C1" w:rsidRPr="007024C1" w:rsidRDefault="00000000" w:rsidP="007024C1">
      <w:pPr>
        <w:pStyle w:val="P68B1DB1-Normal3"/>
        <w:ind w:right="-138"/>
        <w:rPr>
          <w:color w:val="000000"/>
          <w:spacing w:val="-4"/>
          <w:szCs w:val="24"/>
          <w:lang w:val="es-US"/>
        </w:rPr>
      </w:pPr>
      <w:r w:rsidRPr="007024C1">
        <w:rPr>
          <w:spacing w:val="-4"/>
          <w:lang w:val="es-US"/>
        </w:rPr>
        <w:t xml:space="preserve">Los servicios de transición del CWTP no son apropiados para todos los estudiantes. Esto incluye, entre otros, a los estudiantes que planean continuar con su educación postsecundaria al salir de la escuela secundaria (universidad, instituciones educativas comunitarias o técnicas, ramas de las fuerzas armadas, centros de capacitación postsecundaria, </w:t>
      </w:r>
      <w:r w:rsidRPr="007024C1">
        <w:rPr>
          <w:rFonts w:cstheme="minorHAnsi"/>
          <w:color w:val="333333"/>
          <w:spacing w:val="-4"/>
          <w:shd w:val="clear" w:color="auto" w:fill="FFFFFF"/>
          <w:lang w:val="es-US"/>
        </w:rPr>
        <w:t xml:space="preserve">Carl D. Perkins </w:t>
      </w:r>
      <w:proofErr w:type="spellStart"/>
      <w:r w:rsidRPr="007024C1">
        <w:rPr>
          <w:rFonts w:cstheme="minorHAnsi"/>
          <w:color w:val="333333"/>
          <w:spacing w:val="-4"/>
          <w:shd w:val="clear" w:color="auto" w:fill="FFFFFF"/>
          <w:lang w:val="es-US"/>
        </w:rPr>
        <w:t>Vocational</w:t>
      </w:r>
      <w:proofErr w:type="spellEnd"/>
      <w:r w:rsidRPr="007024C1">
        <w:rPr>
          <w:rFonts w:cstheme="minorHAnsi"/>
          <w:color w:val="333333"/>
          <w:spacing w:val="-4"/>
          <w:shd w:val="clear" w:color="auto" w:fill="FFFFFF"/>
          <w:lang w:val="es-US"/>
        </w:rPr>
        <w:t xml:space="preserve"> Training Center, etc.); </w:t>
      </w:r>
      <w:r w:rsidRPr="007024C1">
        <w:rPr>
          <w:color w:val="000000"/>
          <w:spacing w:val="-4"/>
          <w:lang w:val="es-US"/>
        </w:rPr>
        <w:t>estudiantes que no cumplen con la definición de discapacidad y otros factores de derivación; y</w:t>
      </w:r>
      <w:r w:rsidR="007024C1">
        <w:rPr>
          <w:color w:val="000000"/>
          <w:spacing w:val="-4"/>
          <w:lang w:val="es-US"/>
        </w:rPr>
        <w:t> </w:t>
      </w:r>
      <w:r w:rsidRPr="007024C1">
        <w:rPr>
          <w:color w:val="000000"/>
          <w:spacing w:val="-4"/>
          <w:lang w:val="es-US"/>
        </w:rPr>
        <w:t>estudiantes que reciben un mejor servicio de otros proveedores de Pre-ETS, orientación y asesoramiento del consejero de la OVR, u otros servicios según lo necesite cada estudiante.</w:t>
      </w:r>
    </w:p>
    <w:p w14:paraId="289F3644" w14:textId="108600EA" w:rsidR="004B15C1" w:rsidRPr="007024C1" w:rsidRDefault="00000000" w:rsidP="007024C1">
      <w:pPr>
        <w:pStyle w:val="Ttulo1"/>
        <w:rPr>
          <w:lang w:val="es-US"/>
        </w:rPr>
      </w:pPr>
      <w:r w:rsidRPr="007024C1">
        <w:rPr>
          <w:lang w:val="es-US"/>
        </w:rPr>
        <w:t>Servicios de transición del CWTP</w:t>
      </w:r>
    </w:p>
    <w:p w14:paraId="71E8DE5C" w14:textId="77777777" w:rsidR="004B15C1" w:rsidRPr="007024C1" w:rsidRDefault="004B15C1" w:rsidP="007024C1">
      <w:pPr>
        <w:spacing w:after="0" w:line="240" w:lineRule="auto"/>
      </w:pPr>
    </w:p>
    <w:p w14:paraId="380FD714" w14:textId="2C67C8A5" w:rsidR="004B15C1" w:rsidRPr="007024C1" w:rsidRDefault="00000000" w:rsidP="007024C1">
      <w:pPr>
        <w:pStyle w:val="P68B1DB1-BodyText4"/>
        <w:widowControl/>
        <w:ind w:left="0"/>
        <w:rPr>
          <w:lang w:val="es-US"/>
        </w:rPr>
      </w:pPr>
      <w:r w:rsidRPr="007024C1">
        <w:rPr>
          <w:lang w:val="es-US"/>
        </w:rPr>
        <w:t xml:space="preserve">Los servicios de transición del CWTP incluyen una evaluación vocacional integral, búsqueda activa de empleo, asesoramiento sobre el empleo y seguimiento del empleo. </w:t>
      </w:r>
    </w:p>
    <w:p w14:paraId="1B4B29E2" w14:textId="77777777" w:rsidR="004B15C1" w:rsidRPr="007024C1" w:rsidRDefault="004B15C1" w:rsidP="007024C1">
      <w:pPr>
        <w:pStyle w:val="Textoindependiente"/>
        <w:widowControl/>
        <w:ind w:left="0"/>
        <w:rPr>
          <w:rFonts w:asciiTheme="minorHAnsi" w:hAnsiTheme="minorHAnsi" w:cstheme="minorHAnsi"/>
          <w:lang w:val="es-US"/>
        </w:rPr>
      </w:pPr>
    </w:p>
    <w:p w14:paraId="7241708A" w14:textId="1BE4D3A5" w:rsidR="004B15C1" w:rsidRPr="007024C1" w:rsidRDefault="00000000" w:rsidP="007024C1">
      <w:pPr>
        <w:pStyle w:val="P68B1DB1-Heading11"/>
        <w:rPr>
          <w:szCs w:val="28"/>
          <w:lang w:val="es-US"/>
        </w:rPr>
      </w:pPr>
      <w:r w:rsidRPr="007024C1">
        <w:rPr>
          <w:lang w:val="es-US"/>
        </w:rPr>
        <w:t>Fuentes de información adicional</w:t>
      </w:r>
    </w:p>
    <w:p w14:paraId="3C0C1C5D" w14:textId="149B9773" w:rsidR="004B15C1" w:rsidRPr="007024C1" w:rsidRDefault="00000000" w:rsidP="007024C1">
      <w:pPr>
        <w:pStyle w:val="Textoindependiente"/>
        <w:widowControl/>
        <w:ind w:left="0"/>
        <w:rPr>
          <w:rStyle w:val="Hipervnculo"/>
          <w:rFonts w:asciiTheme="minorHAnsi" w:hAnsiTheme="minorHAnsi" w:cstheme="minorHAnsi"/>
          <w:lang w:val="es-US"/>
        </w:rPr>
      </w:pPr>
      <w:r w:rsidRPr="007024C1">
        <w:rPr>
          <w:rFonts w:asciiTheme="minorHAnsi" w:hAnsiTheme="minorHAnsi" w:cstheme="minorHAnsi"/>
          <w:lang w:val="es-US"/>
        </w:rPr>
        <w:t xml:space="preserve">Sitio web de CWTP: </w:t>
      </w:r>
      <w:hyperlink r:id="rId11" w:history="1">
        <w:r w:rsidR="004B15C1" w:rsidRPr="007024C1">
          <w:rPr>
            <w:rStyle w:val="Hipervnculo"/>
            <w:rFonts w:asciiTheme="minorHAnsi" w:hAnsiTheme="minorHAnsi" w:cstheme="minorHAnsi"/>
            <w:lang w:val="es-US"/>
          </w:rPr>
          <w:t>https://hdi.uky.edu/cwtp</w:t>
        </w:r>
      </w:hyperlink>
    </w:p>
    <w:p w14:paraId="300DD6B1" w14:textId="0EDE2968" w:rsidR="004B15C1" w:rsidRPr="007024C1" w:rsidRDefault="004B15C1" w:rsidP="007024C1">
      <w:pPr>
        <w:pStyle w:val="Textoindependiente"/>
        <w:widowControl/>
        <w:ind w:left="0"/>
        <w:rPr>
          <w:rStyle w:val="Hipervnculo"/>
          <w:rFonts w:asciiTheme="minorHAnsi" w:hAnsiTheme="minorHAnsi" w:cstheme="minorHAnsi"/>
          <w:lang w:val="es-US"/>
        </w:rPr>
      </w:pPr>
    </w:p>
    <w:p w14:paraId="23C85071" w14:textId="0F230A8F" w:rsidR="004B15C1" w:rsidRPr="007024C1" w:rsidRDefault="00000000" w:rsidP="007024C1">
      <w:pPr>
        <w:pStyle w:val="Textoindependiente"/>
        <w:widowControl/>
        <w:ind w:left="0"/>
        <w:rPr>
          <w:rFonts w:asciiTheme="minorHAnsi" w:hAnsiTheme="minorHAnsi" w:cstheme="minorHAnsi"/>
          <w:lang w:val="es-US"/>
        </w:rPr>
      </w:pPr>
      <w:r w:rsidRPr="007024C1">
        <w:rPr>
          <w:rFonts w:asciiTheme="minorHAnsi" w:hAnsiTheme="minorHAnsi" w:cstheme="minorHAnsi"/>
          <w:lang w:val="es-US"/>
        </w:rPr>
        <w:t xml:space="preserve">Políticas y procedimientos del CWTP: </w:t>
      </w:r>
      <w:hyperlink r:id="rId12" w:history="1">
        <w:proofErr w:type="spellStart"/>
        <w:r w:rsidR="004B15C1" w:rsidRPr="007024C1">
          <w:rPr>
            <w:rStyle w:val="Hipervnculo"/>
            <w:rFonts w:asciiTheme="minorHAnsi" w:hAnsiTheme="minorHAnsi" w:cstheme="minorHAnsi"/>
            <w:lang w:val="es-US"/>
          </w:rPr>
          <w:t>cwtp-forms</w:t>
        </w:r>
        <w:proofErr w:type="spellEnd"/>
        <w:r w:rsidR="004B15C1" w:rsidRPr="007024C1">
          <w:rPr>
            <w:rStyle w:val="Hipervnculo"/>
            <w:rFonts w:asciiTheme="minorHAnsi" w:hAnsiTheme="minorHAnsi" w:cstheme="minorHAnsi"/>
            <w:lang w:val="es-US"/>
          </w:rPr>
          <w:t xml:space="preserve"> – HDI (uky.edu)</w:t>
        </w:r>
      </w:hyperlink>
    </w:p>
    <w:p w14:paraId="3D1CCCE3" w14:textId="77777777" w:rsidR="004B15C1" w:rsidRPr="007024C1" w:rsidRDefault="004B15C1" w:rsidP="007024C1">
      <w:pPr>
        <w:pStyle w:val="Textoindependiente"/>
        <w:widowControl/>
        <w:ind w:left="0"/>
        <w:rPr>
          <w:rFonts w:asciiTheme="minorHAnsi" w:hAnsiTheme="minorHAnsi" w:cstheme="minorHAnsi"/>
          <w:lang w:val="es-US"/>
        </w:rPr>
      </w:pPr>
    </w:p>
    <w:p w14:paraId="663986C9" w14:textId="5B62581E" w:rsidR="004B15C1" w:rsidRPr="007024C1" w:rsidRDefault="00000000" w:rsidP="007024C1">
      <w:pPr>
        <w:pStyle w:val="P68B1DB1-BodyText4"/>
        <w:widowControl/>
        <w:tabs>
          <w:tab w:val="left" w:pos="2268"/>
        </w:tabs>
        <w:ind w:left="0"/>
        <w:rPr>
          <w:lang w:val="es-US"/>
        </w:rPr>
      </w:pPr>
      <w:r w:rsidRPr="007024C1">
        <w:rPr>
          <w:lang w:val="es-US"/>
        </w:rPr>
        <w:t>Contactos del CWTP:</w:t>
      </w:r>
      <w:r w:rsidR="007024C1">
        <w:rPr>
          <w:lang w:val="es-US"/>
        </w:rPr>
        <w:tab/>
      </w:r>
      <w:r w:rsidRPr="007024C1">
        <w:rPr>
          <w:lang w:val="es-US"/>
        </w:rPr>
        <w:t>Trina Hewlett, directora del CWTP</w:t>
      </w:r>
    </w:p>
    <w:p w14:paraId="7D85FF95" w14:textId="542A3B1A" w:rsidR="004B15C1" w:rsidRPr="007024C1" w:rsidRDefault="00000000" w:rsidP="007024C1">
      <w:pPr>
        <w:pStyle w:val="P68B1DB1-BodyText4"/>
        <w:widowControl/>
        <w:tabs>
          <w:tab w:val="left" w:pos="2268"/>
        </w:tabs>
        <w:rPr>
          <w:lang w:val="es-US"/>
        </w:rPr>
      </w:pPr>
      <w:r w:rsidRPr="007024C1">
        <w:rPr>
          <w:lang w:val="es-US"/>
        </w:rPr>
        <w:tab/>
        <w:t>Stacy Henderson, directora asociada del CWTP (270) 999-2877</w:t>
      </w:r>
    </w:p>
    <w:p w14:paraId="6A9DFB60" w14:textId="732A444F" w:rsidR="004B15C1" w:rsidRPr="007024C1" w:rsidRDefault="007024C1" w:rsidP="007024C1">
      <w:pPr>
        <w:pStyle w:val="P68B1DB1-BodyText4"/>
        <w:widowControl/>
        <w:tabs>
          <w:tab w:val="left" w:pos="2268"/>
        </w:tabs>
        <w:rPr>
          <w:lang w:val="es-US"/>
        </w:rPr>
      </w:pPr>
      <w:r>
        <w:rPr>
          <w:lang w:val="es-US"/>
        </w:rPr>
        <w:tab/>
      </w:r>
      <w:r w:rsidR="00952784" w:rsidRPr="007024C1">
        <w:rPr>
          <w:lang w:val="es-US"/>
        </w:rPr>
        <w:t xml:space="preserve">Beth </w:t>
      </w:r>
      <w:proofErr w:type="spellStart"/>
      <w:r w:rsidR="00952784" w:rsidRPr="007024C1">
        <w:rPr>
          <w:lang w:val="es-US"/>
        </w:rPr>
        <w:t>McDaniel</w:t>
      </w:r>
      <w:proofErr w:type="spellEnd"/>
      <w:r w:rsidR="00952784" w:rsidRPr="007024C1">
        <w:rPr>
          <w:lang w:val="es-US"/>
        </w:rPr>
        <w:t>, administradora del CWTP de la OVR (502) 782-3356</w:t>
      </w:r>
    </w:p>
    <w:p w14:paraId="42C24C31" w14:textId="378B922C" w:rsidR="004B15C1" w:rsidRPr="007024C1" w:rsidRDefault="004B15C1" w:rsidP="007024C1">
      <w:pPr>
        <w:pStyle w:val="P68B1DB1-BodyText4"/>
        <w:widowControl/>
        <w:tabs>
          <w:tab w:val="left" w:pos="2268"/>
        </w:tabs>
        <w:rPr>
          <w:lang w:val="es-US"/>
        </w:rPr>
      </w:pPr>
    </w:p>
    <w:p w14:paraId="5FE5EF83" w14:textId="0073650D" w:rsidR="007024C1" w:rsidRDefault="00000000" w:rsidP="007024C1">
      <w:pPr>
        <w:pStyle w:val="P68B1DB1-BodyText8"/>
        <w:widowControl/>
        <w:tabs>
          <w:tab w:val="left" w:pos="2268"/>
        </w:tabs>
        <w:rPr>
          <w:rFonts w:hAnsiTheme="minorHAnsi" w:cstheme="minorHAnsi"/>
          <w:lang w:val="es-US"/>
        </w:rPr>
      </w:pPr>
      <w:r w:rsidRPr="007024C1">
        <w:rPr>
          <w:lang w:val="es-US"/>
        </w:rPr>
        <w:tab/>
      </w:r>
      <w:r w:rsidRPr="007024C1">
        <w:rPr>
          <w:rFonts w:hAnsiTheme="minorHAnsi" w:cstheme="minorHAnsi"/>
          <w:lang w:val="es-US"/>
        </w:rPr>
        <w:t xml:space="preserve">Patricia </w:t>
      </w:r>
      <w:proofErr w:type="spellStart"/>
      <w:r w:rsidRPr="007024C1">
        <w:rPr>
          <w:rFonts w:hAnsiTheme="minorHAnsi" w:cstheme="minorHAnsi"/>
          <w:lang w:val="es-US"/>
        </w:rPr>
        <w:t>Wilkerson</w:t>
      </w:r>
      <w:proofErr w:type="spellEnd"/>
      <w:r w:rsidRPr="007024C1">
        <w:rPr>
          <w:rFonts w:hAnsiTheme="minorHAnsi" w:cstheme="minorHAnsi"/>
          <w:lang w:val="es-US"/>
        </w:rPr>
        <w:t xml:space="preserve">, </w:t>
      </w:r>
      <w:r w:rsidR="00952784" w:rsidRPr="007024C1">
        <w:rPr>
          <w:rFonts w:hAnsiTheme="minorHAnsi" w:cstheme="minorHAnsi"/>
          <w:lang w:val="es-US"/>
        </w:rPr>
        <w:t xml:space="preserve">soporte </w:t>
      </w:r>
      <w:r w:rsidRPr="007024C1">
        <w:rPr>
          <w:rFonts w:hAnsiTheme="minorHAnsi" w:cstheme="minorHAnsi"/>
          <w:lang w:val="es-US"/>
        </w:rPr>
        <w:t>de capacitación del CWTP (270) 635-1828</w:t>
      </w:r>
    </w:p>
    <w:p w14:paraId="19754C8C" w14:textId="6ED5842E" w:rsidR="007024C1" w:rsidRDefault="00000000" w:rsidP="007024C1">
      <w:pPr>
        <w:pStyle w:val="P68B1DB1-BodyText8"/>
        <w:widowControl/>
        <w:tabs>
          <w:tab w:val="left" w:pos="2268"/>
        </w:tabs>
        <w:rPr>
          <w:rFonts w:hAnsiTheme="minorHAnsi" w:cstheme="minorHAnsi"/>
          <w:lang w:val="es-US"/>
        </w:rPr>
      </w:pPr>
      <w:r w:rsidRPr="007024C1">
        <w:rPr>
          <w:rFonts w:hAnsiTheme="minorHAnsi" w:cstheme="minorHAnsi"/>
          <w:lang w:val="es-US"/>
        </w:rPr>
        <w:tab/>
        <w:t xml:space="preserve">Jill Griffiths, </w:t>
      </w:r>
      <w:r w:rsidR="00952784" w:rsidRPr="007024C1">
        <w:rPr>
          <w:rFonts w:hAnsiTheme="minorHAnsi" w:cstheme="minorHAnsi"/>
          <w:lang w:val="es-US"/>
        </w:rPr>
        <w:t xml:space="preserve">especialista </w:t>
      </w:r>
      <w:r w:rsidRPr="007024C1">
        <w:rPr>
          <w:rFonts w:hAnsiTheme="minorHAnsi" w:cstheme="minorHAnsi"/>
          <w:lang w:val="es-US"/>
        </w:rPr>
        <w:t>en capacitación del CWTP (304) 523-7900</w:t>
      </w:r>
    </w:p>
    <w:p w14:paraId="12F04C06" w14:textId="40D88E92" w:rsidR="004B15C1" w:rsidRPr="007024C1" w:rsidRDefault="007024C1" w:rsidP="007024C1">
      <w:pPr>
        <w:pStyle w:val="P68B1DB1-BodyText8"/>
        <w:widowControl/>
        <w:tabs>
          <w:tab w:val="left" w:pos="2268"/>
        </w:tabs>
        <w:rPr>
          <w:rFonts w:hAnsiTheme="minorHAnsi" w:cstheme="minorHAnsi"/>
          <w:lang w:val="es-US"/>
        </w:rPr>
      </w:pPr>
      <w:r>
        <w:rPr>
          <w:rFonts w:hAnsiTheme="minorHAnsi" w:cstheme="minorHAnsi"/>
          <w:lang w:val="es-US"/>
        </w:rPr>
        <w:tab/>
      </w:r>
      <w:r w:rsidR="00000000" w:rsidRPr="007024C1">
        <w:rPr>
          <w:rFonts w:hAnsiTheme="minorHAnsi" w:cstheme="minorHAnsi"/>
          <w:lang w:val="es-US"/>
        </w:rPr>
        <w:t>Tania Sharp, consultora para niños excepcionales, KDE (502) 564-4970</w:t>
      </w:r>
    </w:p>
    <w:sectPr w:rsidR="004B15C1" w:rsidRPr="007024C1" w:rsidSect="007024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F6D6" w14:textId="77777777" w:rsidR="00AF2BBD" w:rsidRDefault="00AF2BBD">
      <w:pPr>
        <w:spacing w:after="0" w:line="240" w:lineRule="auto"/>
      </w:pPr>
      <w:r>
        <w:separator/>
      </w:r>
    </w:p>
  </w:endnote>
  <w:endnote w:type="continuationSeparator" w:id="0">
    <w:p w14:paraId="024D0838" w14:textId="77777777" w:rsidR="00AF2BBD" w:rsidRDefault="00AF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351E" w14:textId="77777777" w:rsidR="007024C1" w:rsidRDefault="007024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001D" w14:textId="28BD755D" w:rsidR="004B15C1" w:rsidRDefault="00000000">
    <w:pPr>
      <w:pStyle w:val="P68B1DB1-Footer10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8BC30E2" w14:textId="2C3DC388" w:rsidR="004B15C1" w:rsidRDefault="004B15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26C3" w14:textId="77777777" w:rsidR="007024C1" w:rsidRDefault="00702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B109" w14:textId="77777777" w:rsidR="00AF2BBD" w:rsidRDefault="00AF2BBD">
      <w:pPr>
        <w:spacing w:after="0" w:line="240" w:lineRule="auto"/>
      </w:pPr>
      <w:r>
        <w:separator/>
      </w:r>
    </w:p>
  </w:footnote>
  <w:footnote w:type="continuationSeparator" w:id="0">
    <w:p w14:paraId="34AC9BA4" w14:textId="77777777" w:rsidR="00AF2BBD" w:rsidRDefault="00AF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4468" w14:textId="77777777" w:rsidR="007024C1" w:rsidRDefault="007024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A4FC" w14:textId="4C6C3AD1" w:rsidR="004B15C1" w:rsidRPr="007024C1" w:rsidRDefault="00000000">
    <w:pPr>
      <w:pStyle w:val="Encabezado"/>
      <w:rPr>
        <w:sz w:val="16"/>
        <w:szCs w:val="16"/>
      </w:rPr>
    </w:pPr>
    <w:r w:rsidRPr="007024C1">
      <w:rPr>
        <w:noProof/>
        <w:sz w:val="16"/>
        <w:szCs w:val="16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194FAC" wp14:editId="39125A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 w:val="0"/>
                              <w:color w:val="auto"/>
                              <w:lang w:val="es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DBD261F" w14:textId="447520FB" w:rsidR="004B15C1" w:rsidRDefault="00563183">
                              <w:pPr>
                                <w:pStyle w:val="P68B1DB1-Header9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</w:pPr>
                              <w:r w:rsidRPr="00563183">
                                <w:rPr>
                                  <w:caps w:val="0"/>
                                  <w:color w:val="auto"/>
                                  <w:lang w:val="es-US"/>
                                </w:rPr>
                                <w:t>HOJA INFORMATIVA SOBRE EL PROGRAMA DE TRANSICIÓN AL TRABAJO COMUNITARIO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194FA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 w:val="0"/>
                        <w:color w:val="auto"/>
                        <w:lang w:val="es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DBD261F" w14:textId="447520FB" w:rsidR="004B15C1" w:rsidRDefault="00563183">
                        <w:pPr>
                          <w:pStyle w:val="P68B1DB1-Header9"/>
                          <w:tabs>
                            <w:tab w:val="clear" w:pos="4680"/>
                            <w:tab w:val="clear" w:pos="9360"/>
                          </w:tabs>
                          <w:jc w:val="center"/>
                        </w:pPr>
                        <w:r w:rsidRPr="00563183">
                          <w:rPr>
                            <w:caps w:val="0"/>
                            <w:color w:val="auto"/>
                            <w:lang w:val="es-US"/>
                          </w:rPr>
                          <w:t>HOJA INFORMATIVA SOBRE EL PROGRAMA DE TRANSICIÓN AL TRABAJO COMUNITARIO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6359" w14:textId="77777777" w:rsidR="007024C1" w:rsidRDefault="007024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Roman"/>
      <w:lvlText w:val="(%1)"/>
      <w:lvlJc w:val="left"/>
      <w:pPr>
        <w:ind w:left="920" w:hanging="290"/>
      </w:pPr>
      <w:rPr>
        <w:rFonts w:ascii="Century" w:hAnsi="Century" w:cs="Century"/>
        <w:b w:val="0"/>
        <w:bCs w:val="0"/>
        <w:w w:val="121"/>
        <w:sz w:val="16"/>
        <w:szCs w:val="16"/>
      </w:rPr>
    </w:lvl>
    <w:lvl w:ilvl="1">
      <w:numFmt w:val="bullet"/>
      <w:lvlText w:val="•"/>
      <w:lvlJc w:val="left"/>
      <w:pPr>
        <w:ind w:left="1708" w:hanging="290"/>
      </w:pPr>
    </w:lvl>
    <w:lvl w:ilvl="2">
      <w:numFmt w:val="bullet"/>
      <w:lvlText w:val="•"/>
      <w:lvlJc w:val="left"/>
      <w:pPr>
        <w:ind w:left="2496" w:hanging="290"/>
      </w:pPr>
    </w:lvl>
    <w:lvl w:ilvl="3">
      <w:numFmt w:val="bullet"/>
      <w:lvlText w:val="•"/>
      <w:lvlJc w:val="left"/>
      <w:pPr>
        <w:ind w:left="3284" w:hanging="290"/>
      </w:pPr>
    </w:lvl>
    <w:lvl w:ilvl="4">
      <w:numFmt w:val="bullet"/>
      <w:lvlText w:val="•"/>
      <w:lvlJc w:val="left"/>
      <w:pPr>
        <w:ind w:left="4072" w:hanging="290"/>
      </w:pPr>
    </w:lvl>
    <w:lvl w:ilvl="5">
      <w:numFmt w:val="bullet"/>
      <w:lvlText w:val="•"/>
      <w:lvlJc w:val="left"/>
      <w:pPr>
        <w:ind w:left="4860" w:hanging="290"/>
      </w:pPr>
    </w:lvl>
    <w:lvl w:ilvl="6">
      <w:numFmt w:val="bullet"/>
      <w:lvlText w:val="•"/>
      <w:lvlJc w:val="left"/>
      <w:pPr>
        <w:ind w:left="5648" w:hanging="290"/>
      </w:pPr>
    </w:lvl>
    <w:lvl w:ilvl="7">
      <w:numFmt w:val="bullet"/>
      <w:lvlText w:val="•"/>
      <w:lvlJc w:val="left"/>
      <w:pPr>
        <w:ind w:left="6436" w:hanging="290"/>
      </w:pPr>
    </w:lvl>
    <w:lvl w:ilvl="8">
      <w:numFmt w:val="bullet"/>
      <w:lvlText w:val="•"/>
      <w:lvlJc w:val="left"/>
      <w:pPr>
        <w:ind w:left="7224" w:hanging="290"/>
      </w:pPr>
    </w:lvl>
  </w:abstractNum>
  <w:abstractNum w:abstractNumId="1" w15:restartNumberingAfterBreak="0">
    <w:nsid w:val="06A81689"/>
    <w:multiLevelType w:val="hybridMultilevel"/>
    <w:tmpl w:val="F9722B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C7F"/>
    <w:multiLevelType w:val="hybridMultilevel"/>
    <w:tmpl w:val="C2ACB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451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2B7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1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63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B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A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8C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42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63B8"/>
    <w:multiLevelType w:val="hybridMultilevel"/>
    <w:tmpl w:val="B77C8454"/>
    <w:lvl w:ilvl="0" w:tplc="0E648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0FD98">
      <w:start w:val="15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C7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E6E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0D1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A4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E4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27B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A1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0F90"/>
    <w:multiLevelType w:val="hybridMultilevel"/>
    <w:tmpl w:val="569E5E3C"/>
    <w:lvl w:ilvl="0" w:tplc="ADB0D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451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2B7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1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63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B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A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8C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42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3E01"/>
    <w:multiLevelType w:val="hybridMultilevel"/>
    <w:tmpl w:val="F9108508"/>
    <w:lvl w:ilvl="0" w:tplc="26AABD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858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D0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260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AF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40A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A8D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C0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EC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CC9"/>
    <w:multiLevelType w:val="hybridMultilevel"/>
    <w:tmpl w:val="D0D0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D3BD9"/>
    <w:multiLevelType w:val="hybridMultilevel"/>
    <w:tmpl w:val="5134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38F6"/>
    <w:multiLevelType w:val="hybridMultilevel"/>
    <w:tmpl w:val="D5300C5A"/>
    <w:lvl w:ilvl="0" w:tplc="1D96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A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AD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46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0D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E9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6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C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E5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AF395E"/>
    <w:multiLevelType w:val="hybridMultilevel"/>
    <w:tmpl w:val="14F0A4D4"/>
    <w:lvl w:ilvl="0" w:tplc="EC14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F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4F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E8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C2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64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2A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C0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62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F82738"/>
    <w:multiLevelType w:val="hybridMultilevel"/>
    <w:tmpl w:val="A46C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1D3"/>
    <w:multiLevelType w:val="hybridMultilevel"/>
    <w:tmpl w:val="D4CAE1D8"/>
    <w:lvl w:ilvl="0" w:tplc="A674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2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4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4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4B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46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E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40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E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391BF3"/>
    <w:multiLevelType w:val="hybridMultilevel"/>
    <w:tmpl w:val="F378FF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2B5675B"/>
    <w:multiLevelType w:val="hybridMultilevel"/>
    <w:tmpl w:val="C0B0B3AC"/>
    <w:lvl w:ilvl="0" w:tplc="4B24063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D2046B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22CEC274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506C8E32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BBF09DD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4B42AF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6E8A1ECC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BF9657A4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B890F37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14" w15:restartNumberingAfterBreak="0">
    <w:nsid w:val="75727408"/>
    <w:multiLevelType w:val="hybridMultilevel"/>
    <w:tmpl w:val="326CC208"/>
    <w:lvl w:ilvl="0" w:tplc="2B908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A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4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E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49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86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47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86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B336F7"/>
    <w:multiLevelType w:val="hybridMultilevel"/>
    <w:tmpl w:val="A9B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C0D"/>
    <w:multiLevelType w:val="hybridMultilevel"/>
    <w:tmpl w:val="DFE2756C"/>
    <w:lvl w:ilvl="0" w:tplc="0A62C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C5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E4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6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49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C9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6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E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3F7C7D"/>
    <w:multiLevelType w:val="hybridMultilevel"/>
    <w:tmpl w:val="4C666FE8"/>
    <w:lvl w:ilvl="0" w:tplc="7194B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A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0F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4A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B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8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4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6D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8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8378751">
    <w:abstractNumId w:val="11"/>
  </w:num>
  <w:num w:numId="2" w16cid:durableId="476798119">
    <w:abstractNumId w:val="16"/>
  </w:num>
  <w:num w:numId="3" w16cid:durableId="534928432">
    <w:abstractNumId w:val="14"/>
  </w:num>
  <w:num w:numId="4" w16cid:durableId="628510476">
    <w:abstractNumId w:val="8"/>
  </w:num>
  <w:num w:numId="5" w16cid:durableId="1532572698">
    <w:abstractNumId w:val="3"/>
  </w:num>
  <w:num w:numId="6" w16cid:durableId="476846817">
    <w:abstractNumId w:val="9"/>
  </w:num>
  <w:num w:numId="7" w16cid:durableId="785924477">
    <w:abstractNumId w:val="5"/>
  </w:num>
  <w:num w:numId="8" w16cid:durableId="246689829">
    <w:abstractNumId w:val="17"/>
  </w:num>
  <w:num w:numId="9" w16cid:durableId="1044669743">
    <w:abstractNumId w:val="4"/>
  </w:num>
  <w:num w:numId="10" w16cid:durableId="929629594">
    <w:abstractNumId w:val="10"/>
  </w:num>
  <w:num w:numId="11" w16cid:durableId="534150961">
    <w:abstractNumId w:val="1"/>
  </w:num>
  <w:num w:numId="12" w16cid:durableId="1748115092">
    <w:abstractNumId w:val="15"/>
  </w:num>
  <w:num w:numId="13" w16cid:durableId="1907186424">
    <w:abstractNumId w:val="6"/>
  </w:num>
  <w:num w:numId="14" w16cid:durableId="1987197195">
    <w:abstractNumId w:val="13"/>
  </w:num>
  <w:num w:numId="15" w16cid:durableId="873731261">
    <w:abstractNumId w:val="12"/>
  </w:num>
  <w:num w:numId="16" w16cid:durableId="1462728793">
    <w:abstractNumId w:val="2"/>
  </w:num>
  <w:num w:numId="17" w16cid:durableId="1131247859">
    <w:abstractNumId w:val="0"/>
  </w:num>
  <w:num w:numId="18" w16cid:durableId="1434203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B9"/>
    <w:rsid w:val="00001A27"/>
    <w:rsid w:val="000260DE"/>
    <w:rsid w:val="00037AD1"/>
    <w:rsid w:val="00037E52"/>
    <w:rsid w:val="00064663"/>
    <w:rsid w:val="00066978"/>
    <w:rsid w:val="00067BF0"/>
    <w:rsid w:val="00070D3D"/>
    <w:rsid w:val="000766DB"/>
    <w:rsid w:val="00094F58"/>
    <w:rsid w:val="000A1DAF"/>
    <w:rsid w:val="000A2BD4"/>
    <w:rsid w:val="000B22B1"/>
    <w:rsid w:val="000C3BAB"/>
    <w:rsid w:val="000C5718"/>
    <w:rsid w:val="000D583F"/>
    <w:rsid w:val="000F35B4"/>
    <w:rsid w:val="000F57D8"/>
    <w:rsid w:val="00120012"/>
    <w:rsid w:val="001206AB"/>
    <w:rsid w:val="00145F18"/>
    <w:rsid w:val="001501DB"/>
    <w:rsid w:val="001638E5"/>
    <w:rsid w:val="00181233"/>
    <w:rsid w:val="001875B1"/>
    <w:rsid w:val="00192CB6"/>
    <w:rsid w:val="00195207"/>
    <w:rsid w:val="001A3162"/>
    <w:rsid w:val="001A42B9"/>
    <w:rsid w:val="001B0DA5"/>
    <w:rsid w:val="001D7555"/>
    <w:rsid w:val="001E0A82"/>
    <w:rsid w:val="00207507"/>
    <w:rsid w:val="002210D3"/>
    <w:rsid w:val="002352E6"/>
    <w:rsid w:val="00236711"/>
    <w:rsid w:val="00275B54"/>
    <w:rsid w:val="00277004"/>
    <w:rsid w:val="002908C8"/>
    <w:rsid w:val="00294BE2"/>
    <w:rsid w:val="002A502B"/>
    <w:rsid w:val="002A5D36"/>
    <w:rsid w:val="002A7084"/>
    <w:rsid w:val="002B3EEA"/>
    <w:rsid w:val="002C3249"/>
    <w:rsid w:val="002D26ED"/>
    <w:rsid w:val="002E488B"/>
    <w:rsid w:val="002F2465"/>
    <w:rsid w:val="00303552"/>
    <w:rsid w:val="003105C9"/>
    <w:rsid w:val="003120E7"/>
    <w:rsid w:val="00316992"/>
    <w:rsid w:val="00326E28"/>
    <w:rsid w:val="00331DDC"/>
    <w:rsid w:val="00342530"/>
    <w:rsid w:val="003538D4"/>
    <w:rsid w:val="00371605"/>
    <w:rsid w:val="00374FF6"/>
    <w:rsid w:val="00381633"/>
    <w:rsid w:val="003A1052"/>
    <w:rsid w:val="003A2415"/>
    <w:rsid w:val="003B1520"/>
    <w:rsid w:val="003C12C7"/>
    <w:rsid w:val="003C7DAF"/>
    <w:rsid w:val="003E7921"/>
    <w:rsid w:val="00404BCE"/>
    <w:rsid w:val="004072C2"/>
    <w:rsid w:val="00415D16"/>
    <w:rsid w:val="004165D0"/>
    <w:rsid w:val="0041742D"/>
    <w:rsid w:val="004278F0"/>
    <w:rsid w:val="00432223"/>
    <w:rsid w:val="004658CA"/>
    <w:rsid w:val="00473B69"/>
    <w:rsid w:val="00480970"/>
    <w:rsid w:val="00484D81"/>
    <w:rsid w:val="00491512"/>
    <w:rsid w:val="004A2B6C"/>
    <w:rsid w:val="004A30AB"/>
    <w:rsid w:val="004B15C1"/>
    <w:rsid w:val="004B4706"/>
    <w:rsid w:val="004C4479"/>
    <w:rsid w:val="004D0827"/>
    <w:rsid w:val="004D30D9"/>
    <w:rsid w:val="004D5922"/>
    <w:rsid w:val="004E19BD"/>
    <w:rsid w:val="004E77DB"/>
    <w:rsid w:val="00500129"/>
    <w:rsid w:val="005027DF"/>
    <w:rsid w:val="005143BC"/>
    <w:rsid w:val="0052605B"/>
    <w:rsid w:val="00545F0C"/>
    <w:rsid w:val="00551F4A"/>
    <w:rsid w:val="00561FB4"/>
    <w:rsid w:val="00563183"/>
    <w:rsid w:val="005669DE"/>
    <w:rsid w:val="005673AE"/>
    <w:rsid w:val="005729A8"/>
    <w:rsid w:val="00583351"/>
    <w:rsid w:val="00596BEA"/>
    <w:rsid w:val="005A6C9F"/>
    <w:rsid w:val="005A7418"/>
    <w:rsid w:val="005B3A23"/>
    <w:rsid w:val="005B50A7"/>
    <w:rsid w:val="005B5F2D"/>
    <w:rsid w:val="005C02DE"/>
    <w:rsid w:val="005C4293"/>
    <w:rsid w:val="005C7A1B"/>
    <w:rsid w:val="005E3622"/>
    <w:rsid w:val="005F4EC7"/>
    <w:rsid w:val="005F551F"/>
    <w:rsid w:val="00601D49"/>
    <w:rsid w:val="00603AA1"/>
    <w:rsid w:val="00606579"/>
    <w:rsid w:val="00606CD2"/>
    <w:rsid w:val="006137D3"/>
    <w:rsid w:val="00637803"/>
    <w:rsid w:val="00640F30"/>
    <w:rsid w:val="006412E6"/>
    <w:rsid w:val="00655ABF"/>
    <w:rsid w:val="00685BBF"/>
    <w:rsid w:val="00694F60"/>
    <w:rsid w:val="00697DE2"/>
    <w:rsid w:val="006B06F3"/>
    <w:rsid w:val="006B21AD"/>
    <w:rsid w:val="006B2AE7"/>
    <w:rsid w:val="006B7195"/>
    <w:rsid w:val="006E2DDE"/>
    <w:rsid w:val="006E74AB"/>
    <w:rsid w:val="007024C1"/>
    <w:rsid w:val="007055C9"/>
    <w:rsid w:val="0071710A"/>
    <w:rsid w:val="00721DD9"/>
    <w:rsid w:val="00745062"/>
    <w:rsid w:val="007544C8"/>
    <w:rsid w:val="007637F7"/>
    <w:rsid w:val="0077631C"/>
    <w:rsid w:val="00776E08"/>
    <w:rsid w:val="00793854"/>
    <w:rsid w:val="007B0685"/>
    <w:rsid w:val="007D5117"/>
    <w:rsid w:val="007D5C3D"/>
    <w:rsid w:val="007D79B3"/>
    <w:rsid w:val="007E3008"/>
    <w:rsid w:val="007F45E0"/>
    <w:rsid w:val="00802319"/>
    <w:rsid w:val="00802A21"/>
    <w:rsid w:val="00803139"/>
    <w:rsid w:val="00810ECD"/>
    <w:rsid w:val="00816EAB"/>
    <w:rsid w:val="00831946"/>
    <w:rsid w:val="00834048"/>
    <w:rsid w:val="008437A8"/>
    <w:rsid w:val="008602D2"/>
    <w:rsid w:val="00865DBC"/>
    <w:rsid w:val="008739D9"/>
    <w:rsid w:val="008746F9"/>
    <w:rsid w:val="0087621A"/>
    <w:rsid w:val="00880B6F"/>
    <w:rsid w:val="00896E10"/>
    <w:rsid w:val="008B6054"/>
    <w:rsid w:val="008B6ED9"/>
    <w:rsid w:val="008C36E2"/>
    <w:rsid w:val="008D2F25"/>
    <w:rsid w:val="008D3508"/>
    <w:rsid w:val="008E1B23"/>
    <w:rsid w:val="008E4173"/>
    <w:rsid w:val="00927BDD"/>
    <w:rsid w:val="00936035"/>
    <w:rsid w:val="009430E4"/>
    <w:rsid w:val="00945A80"/>
    <w:rsid w:val="00952784"/>
    <w:rsid w:val="00955B37"/>
    <w:rsid w:val="0096277E"/>
    <w:rsid w:val="00964E66"/>
    <w:rsid w:val="0096673A"/>
    <w:rsid w:val="00971FB7"/>
    <w:rsid w:val="00972456"/>
    <w:rsid w:val="009748EA"/>
    <w:rsid w:val="00981D78"/>
    <w:rsid w:val="0098315B"/>
    <w:rsid w:val="009A00F6"/>
    <w:rsid w:val="009A02DA"/>
    <w:rsid w:val="009A105D"/>
    <w:rsid w:val="009D243C"/>
    <w:rsid w:val="009E1FE5"/>
    <w:rsid w:val="009E716D"/>
    <w:rsid w:val="009F01AE"/>
    <w:rsid w:val="009F023D"/>
    <w:rsid w:val="009F7500"/>
    <w:rsid w:val="00A05D2A"/>
    <w:rsid w:val="00A110D9"/>
    <w:rsid w:val="00A3030D"/>
    <w:rsid w:val="00A46DCD"/>
    <w:rsid w:val="00A51A86"/>
    <w:rsid w:val="00A607B3"/>
    <w:rsid w:val="00A61D33"/>
    <w:rsid w:val="00A63250"/>
    <w:rsid w:val="00A738EB"/>
    <w:rsid w:val="00A74673"/>
    <w:rsid w:val="00A74B55"/>
    <w:rsid w:val="00A74BB6"/>
    <w:rsid w:val="00A85FB4"/>
    <w:rsid w:val="00A9457C"/>
    <w:rsid w:val="00A95BA1"/>
    <w:rsid w:val="00AA7BDA"/>
    <w:rsid w:val="00AB26AE"/>
    <w:rsid w:val="00AC5488"/>
    <w:rsid w:val="00AE308A"/>
    <w:rsid w:val="00AE5704"/>
    <w:rsid w:val="00AE7B51"/>
    <w:rsid w:val="00AF05DB"/>
    <w:rsid w:val="00AF2BBD"/>
    <w:rsid w:val="00B27DD0"/>
    <w:rsid w:val="00B33DF2"/>
    <w:rsid w:val="00B4122E"/>
    <w:rsid w:val="00B7326C"/>
    <w:rsid w:val="00B74089"/>
    <w:rsid w:val="00B870D3"/>
    <w:rsid w:val="00B93180"/>
    <w:rsid w:val="00BE1220"/>
    <w:rsid w:val="00BF1F0F"/>
    <w:rsid w:val="00BF1F88"/>
    <w:rsid w:val="00BF4193"/>
    <w:rsid w:val="00C222E8"/>
    <w:rsid w:val="00C359FE"/>
    <w:rsid w:val="00C46F6B"/>
    <w:rsid w:val="00C61B3D"/>
    <w:rsid w:val="00C67133"/>
    <w:rsid w:val="00C91180"/>
    <w:rsid w:val="00C9458F"/>
    <w:rsid w:val="00CA2856"/>
    <w:rsid w:val="00CC70EC"/>
    <w:rsid w:val="00CE33D8"/>
    <w:rsid w:val="00D040B4"/>
    <w:rsid w:val="00D0796E"/>
    <w:rsid w:val="00D25CA1"/>
    <w:rsid w:val="00D264B3"/>
    <w:rsid w:val="00D35409"/>
    <w:rsid w:val="00D42A16"/>
    <w:rsid w:val="00D478C0"/>
    <w:rsid w:val="00D74459"/>
    <w:rsid w:val="00D8657E"/>
    <w:rsid w:val="00DA76D9"/>
    <w:rsid w:val="00DD5FD1"/>
    <w:rsid w:val="00DE2420"/>
    <w:rsid w:val="00DE256E"/>
    <w:rsid w:val="00DE46A6"/>
    <w:rsid w:val="00DF358D"/>
    <w:rsid w:val="00DF46C1"/>
    <w:rsid w:val="00DF6467"/>
    <w:rsid w:val="00E17C25"/>
    <w:rsid w:val="00E210F5"/>
    <w:rsid w:val="00E279C1"/>
    <w:rsid w:val="00E545D8"/>
    <w:rsid w:val="00E64286"/>
    <w:rsid w:val="00E705B7"/>
    <w:rsid w:val="00E72B75"/>
    <w:rsid w:val="00E86811"/>
    <w:rsid w:val="00E957DA"/>
    <w:rsid w:val="00E96803"/>
    <w:rsid w:val="00EA7360"/>
    <w:rsid w:val="00EB1CE8"/>
    <w:rsid w:val="00EB2B12"/>
    <w:rsid w:val="00EB673C"/>
    <w:rsid w:val="00EC0E3B"/>
    <w:rsid w:val="00EC6FB0"/>
    <w:rsid w:val="00ED6EEE"/>
    <w:rsid w:val="00EE1DEC"/>
    <w:rsid w:val="00EE22BE"/>
    <w:rsid w:val="00F05A6E"/>
    <w:rsid w:val="00F509F1"/>
    <w:rsid w:val="00F557E9"/>
    <w:rsid w:val="00F66E04"/>
    <w:rsid w:val="00F71921"/>
    <w:rsid w:val="00F74BB6"/>
    <w:rsid w:val="00F759B3"/>
    <w:rsid w:val="00F90C80"/>
    <w:rsid w:val="00F96EF9"/>
    <w:rsid w:val="00FA5F3A"/>
    <w:rsid w:val="00FE0234"/>
    <w:rsid w:val="00FF0BB8"/>
    <w:rsid w:val="00FF23D7"/>
    <w:rsid w:val="11F5006A"/>
    <w:rsid w:val="1B33E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A1348"/>
  <w15:chartTrackingRefBased/>
  <w15:docId w15:val="{A0DE2D9D-0533-4EEF-9025-969A4687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83"/>
    <w:rPr>
      <w:lang w:val="es-US"/>
    </w:rPr>
  </w:style>
  <w:style w:type="paragraph" w:styleId="Ttulo1">
    <w:name w:val="heading 1"/>
    <w:basedOn w:val="Normal"/>
    <w:next w:val="Normal"/>
    <w:link w:val="Ttulo1Car"/>
    <w:uiPriority w:val="9"/>
    <w:qFormat/>
    <w:rsid w:val="00F74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7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4B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5718"/>
    <w:pPr>
      <w:ind w:left="720"/>
      <w:contextualSpacing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A2856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2856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81D78"/>
    <w:rPr>
      <w:color w:val="0563C1" w:themeColor="hyperlink"/>
      <w:u w:val="single"/>
    </w:rPr>
  </w:style>
  <w:style w:type="paragraph" w:customStyle="1" w:styleId="Default">
    <w:name w:val="Default"/>
    <w:rsid w:val="00981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E2DD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2DDE"/>
  </w:style>
  <w:style w:type="paragraph" w:styleId="Piedepgina">
    <w:name w:val="footer"/>
    <w:basedOn w:val="Normal"/>
    <w:link w:val="PiedepginaCar"/>
    <w:uiPriority w:val="99"/>
    <w:unhideWhenUsed/>
    <w:qFormat/>
    <w:rsid w:val="006E2DD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2DDE"/>
  </w:style>
  <w:style w:type="character" w:styleId="Refdecomentario">
    <w:name w:val="annotation reference"/>
    <w:basedOn w:val="Fuentedeprrafopredeter"/>
    <w:uiPriority w:val="99"/>
    <w:semiHidden/>
    <w:unhideWhenUsed/>
    <w:rsid w:val="00583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3351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33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335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35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C7DA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4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Fuentedeprrafopredeter"/>
    <w:rsid w:val="004D30D9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67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68B1DB1-Heading11">
    <w:name w:val="P68B1DB1-Heading11"/>
    <w:basedOn w:val="Ttulo1"/>
    <w:rPr>
      <w:sz w:val="28"/>
    </w:rPr>
  </w:style>
  <w:style w:type="paragraph" w:customStyle="1" w:styleId="P68B1DB1-BodyText2">
    <w:name w:val="P68B1DB1-BodyText2"/>
    <w:basedOn w:val="Textoindependiente"/>
    <w:rPr>
      <w:rFonts w:ascii="Calibri" w:hAnsi="Calibri" w:cs="Calibri"/>
    </w:rPr>
  </w:style>
  <w:style w:type="paragraph" w:customStyle="1" w:styleId="P68B1DB1-Normal3">
    <w:name w:val="P68B1DB1-Normal3"/>
    <w:basedOn w:val="Normal"/>
    <w:rPr>
      <w:sz w:val="24"/>
      <w:lang w:val="en-US"/>
    </w:rPr>
  </w:style>
  <w:style w:type="paragraph" w:customStyle="1" w:styleId="P68B1DB1-BodyText4">
    <w:name w:val="P68B1DB1-BodyText4"/>
    <w:basedOn w:val="Textoindependiente"/>
    <w:rPr>
      <w:rFonts w:asciiTheme="minorHAnsi" w:hAnsiTheme="minorHAnsi" w:cstheme="minorHAnsi"/>
    </w:rPr>
  </w:style>
  <w:style w:type="paragraph" w:customStyle="1" w:styleId="P68B1DB1-Default5">
    <w:name w:val="P68B1DB1-Default5"/>
    <w:basedOn w:val="Default"/>
    <w:rPr>
      <w:rFonts w:cstheme="minorHAnsi"/>
    </w:rPr>
  </w:style>
  <w:style w:type="paragraph" w:customStyle="1" w:styleId="P68B1DB1-ListParagraph6">
    <w:name w:val="P68B1DB1-ListParagraph6"/>
    <w:basedOn w:val="Prrafodelista"/>
    <w:rPr>
      <w:rFonts w:cstheme="minorHAnsi"/>
      <w:color w:val="000000"/>
      <w:sz w:val="24"/>
    </w:rPr>
  </w:style>
  <w:style w:type="paragraph" w:customStyle="1" w:styleId="P68B1DB1-Normal7">
    <w:name w:val="P68B1DB1-Normal7"/>
    <w:basedOn w:val="Normal"/>
    <w:rPr>
      <w:rFonts w:cstheme="minorHAnsi"/>
      <w:color w:val="000000"/>
      <w:sz w:val="24"/>
      <w:lang w:val="en-US"/>
    </w:rPr>
  </w:style>
  <w:style w:type="paragraph" w:customStyle="1" w:styleId="P68B1DB1-BodyText8">
    <w:name w:val="P68B1DB1-BodyText8"/>
    <w:basedOn w:val="Textoindependiente"/>
    <w:rPr>
      <w:rFonts w:asciiTheme="minorHAnsi"/>
    </w:rPr>
  </w:style>
  <w:style w:type="paragraph" w:customStyle="1" w:styleId="P68B1DB1-Header9">
    <w:name w:val="P68B1DB1-Header9"/>
    <w:basedOn w:val="Encabezado"/>
    <w:rPr>
      <w:caps/>
      <w:color w:val="FFFFFF" w:themeColor="background1"/>
    </w:rPr>
  </w:style>
  <w:style w:type="paragraph" w:customStyle="1" w:styleId="P68B1DB1-Footer10">
    <w:name w:val="P68B1DB1-Footer10"/>
    <w:basedOn w:val="Piedepgina"/>
    <w:rPr>
      <w:color w:val="404040" w:themeColor="text1" w:themeTint="BF"/>
    </w:rPr>
  </w:style>
  <w:style w:type="paragraph" w:styleId="Revisin">
    <w:name w:val="Revision"/>
    <w:hidden/>
    <w:uiPriority w:val="99"/>
    <w:semiHidden/>
    <w:rsid w:val="00952784"/>
    <w:pPr>
      <w:spacing w:after="0" w:line="240" w:lineRule="auto"/>
    </w:pPr>
    <w:rPr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2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5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61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6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62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6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1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39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3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0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68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31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4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8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64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5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62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08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82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3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85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495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41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di.uky.edu/cwtp/cwtp-form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di.uky.edu/cwt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E2AE2B91494DABE0BFA6C38E6147" ma:contentTypeVersion="8" ma:contentTypeDescription="Create a new document." ma:contentTypeScope="" ma:versionID="84f027130e487b860aeb62e447ee9ffb">
  <xsd:schema xmlns:xsd="http://www.w3.org/2001/XMLSchema" xmlns:xs="http://www.w3.org/2001/XMLSchema" xmlns:p="http://schemas.microsoft.com/office/2006/metadata/properties" xmlns:ns2="2fd3b823-0a93-4bca-abb0-af8faf509a7d" xmlns:ns3="8786c5fd-69fe-44d6-a504-f187c5908a65" targetNamespace="http://schemas.microsoft.com/office/2006/metadata/properties" ma:root="true" ma:fieldsID="21815bdf541b3fbca382df766eda0233" ns2:_="" ns3:_="">
    <xsd:import namespace="2fd3b823-0a93-4bca-abb0-af8faf509a7d"/>
    <xsd:import namespace="8786c5fd-69fe-44d6-a504-f187c5908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b823-0a93-4bca-abb0-af8faf50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6c5fd-69fe-44d6-a504-f187c590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7F6C8-0001-4202-B6F4-DC90C4A7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A956A-F547-4409-B904-DF63B8434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AB41-428A-4B64-90F9-553BFA16E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3b823-0a93-4bca-abb0-af8faf509a7d"/>
    <ds:schemaRef ds:uri="8786c5fd-69fe-44d6-a504-f187c5908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23C31-5A6F-47E8-92C2-903B46576D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958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INFORMATIVA SOBRE EL PROGRAMA DE TRANSICIÓN AL TRABAJO COMUNITARIO</dc:title>
  <dc:subject/>
  <dc:creator>Jill</dc:creator>
  <cp:keywords/>
  <dc:description/>
  <cp:lastModifiedBy>Paulita Calvo</cp:lastModifiedBy>
  <cp:revision>5</cp:revision>
  <dcterms:created xsi:type="dcterms:W3CDTF">2024-10-09T12:50:00Z</dcterms:created>
  <dcterms:modified xsi:type="dcterms:W3CDTF">2024-10-09T18:04:00Z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0x0101004C3CE2AE2B91494DABE0BFA6C38E6147</vt:lpwstr>
  </property>
  <property fmtid="{D5CDD505-2E9C-101B-9397-08002B2CF9AE}" pid="3" name="GrammarlyDocumentId">
    <vt:lpwstr>b3dc11e0e59cb269e3978d4ac046e4587e810e65ffb4dee5e5222fe33063b94e</vt:lpwstr>
  </property>
</Properties>
</file>